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6CE09" w14:textId="7A44662F" w:rsidR="005E1FD7" w:rsidRDefault="00182A9E" w:rsidP="00182A9E">
      <w:pPr>
        <w:jc w:val="right"/>
        <w:rPr>
          <w:rFonts w:ascii="Arial" w:hAnsi="Arial" w:cs="Arial"/>
          <w:i/>
          <w:iCs/>
          <w:sz w:val="20"/>
          <w:szCs w:val="20"/>
        </w:rPr>
      </w:pPr>
      <w:r w:rsidRPr="00182A9E">
        <w:rPr>
          <w:rFonts w:ascii="Arial" w:hAnsi="Arial" w:cs="Arial" w:hint="eastAsia"/>
          <w:b/>
          <w:bCs/>
          <w:i/>
          <w:iCs/>
          <w:color w:val="FF0000"/>
          <w:sz w:val="20"/>
          <w:szCs w:val="20"/>
        </w:rPr>
        <w:t>NOT</w:t>
      </w:r>
      <w:r w:rsidRPr="00182A9E">
        <w:rPr>
          <w:rFonts w:ascii="Arial" w:hAnsi="Arial" w:cs="Arial" w:hint="eastAsia"/>
          <w:i/>
          <w:iCs/>
          <w:color w:val="FF0000"/>
          <w:sz w:val="20"/>
          <w:szCs w:val="20"/>
        </w:rPr>
        <w:t xml:space="preserve"> </w:t>
      </w:r>
      <w:r w:rsidRPr="00182A9E">
        <w:rPr>
          <w:rFonts w:ascii="Arial" w:hAnsi="Arial" w:cs="Arial" w:hint="eastAsia"/>
          <w:i/>
          <w:iCs/>
          <w:sz w:val="20"/>
          <w:szCs w:val="20"/>
        </w:rPr>
        <w:t>FOR IMMEDIATE RELEASE</w:t>
      </w:r>
    </w:p>
    <w:p w14:paraId="2577C8E6" w14:textId="77777777" w:rsidR="00CC5E65" w:rsidRPr="00182A9E" w:rsidRDefault="00CC5E65" w:rsidP="00182A9E">
      <w:pPr>
        <w:jc w:val="right"/>
        <w:rPr>
          <w:rFonts w:ascii="Arial" w:hAnsi="Arial" w:cs="Arial"/>
          <w:i/>
          <w:iCs/>
          <w:sz w:val="20"/>
          <w:szCs w:val="20"/>
        </w:rPr>
      </w:pPr>
    </w:p>
    <w:p w14:paraId="134EEFC9" w14:textId="27F3F5D5" w:rsidR="00D408B7" w:rsidRDefault="00F84F9C" w:rsidP="00D408B7">
      <w:pPr>
        <w:jc w:val="center"/>
        <w:rPr>
          <w:rFonts w:ascii="Arial" w:hAnsi="Arial" w:cs="Arial"/>
          <w:b/>
          <w:bCs/>
          <w:sz w:val="30"/>
          <w:szCs w:val="30"/>
        </w:rPr>
      </w:pPr>
      <w:r w:rsidRPr="00F84F9C">
        <w:rPr>
          <w:rFonts w:ascii="Arial" w:hAnsi="Arial" w:cs="Arial"/>
          <w:b/>
          <w:bCs/>
          <w:sz w:val="30"/>
          <w:szCs w:val="30"/>
        </w:rPr>
        <w:t xml:space="preserve">Delta </w:t>
      </w:r>
      <w:r>
        <w:rPr>
          <w:rFonts w:ascii="Arial" w:hAnsi="Arial" w:cs="Arial" w:hint="eastAsia"/>
          <w:b/>
          <w:bCs/>
          <w:sz w:val="30"/>
          <w:szCs w:val="30"/>
        </w:rPr>
        <w:t>Intelligent Building Technologies</w:t>
      </w:r>
      <w:r w:rsidRPr="00F84F9C">
        <w:rPr>
          <w:rFonts w:ascii="Arial" w:hAnsi="Arial" w:cs="Arial"/>
          <w:b/>
          <w:bCs/>
          <w:sz w:val="30"/>
          <w:szCs w:val="30"/>
        </w:rPr>
        <w:t xml:space="preserve"> Named 2025 Competitive Strategy Leader in Global Integrated Smart Buildings Solutions by Frost</w:t>
      </w:r>
      <w:r w:rsidR="007979AF">
        <w:rPr>
          <w:rFonts w:ascii="Arial" w:hAnsi="Arial" w:cs="Arial" w:hint="eastAsia"/>
          <w:b/>
          <w:bCs/>
          <w:sz w:val="30"/>
          <w:szCs w:val="30"/>
        </w:rPr>
        <w:t xml:space="preserve"> </w:t>
      </w:r>
      <w:r w:rsidRPr="00F84F9C">
        <w:rPr>
          <w:rFonts w:ascii="Arial" w:hAnsi="Arial" w:cs="Arial"/>
          <w:b/>
          <w:bCs/>
          <w:sz w:val="30"/>
          <w:szCs w:val="30"/>
        </w:rPr>
        <w:t>&amp; Sullivan</w:t>
      </w:r>
    </w:p>
    <w:p w14:paraId="2C304DF6" w14:textId="77777777" w:rsidR="005E1FD7" w:rsidRPr="00F84F9C" w:rsidRDefault="005E1FD7" w:rsidP="00D408B7">
      <w:pPr>
        <w:jc w:val="center"/>
        <w:rPr>
          <w:rFonts w:ascii="Arial" w:hAnsi="Arial" w:cs="Arial"/>
          <w:b/>
          <w:bCs/>
          <w:sz w:val="30"/>
          <w:szCs w:val="30"/>
        </w:rPr>
      </w:pPr>
    </w:p>
    <w:p w14:paraId="3580B378" w14:textId="28ADD08A" w:rsidR="00F84F9C" w:rsidRPr="00AB100E" w:rsidRDefault="0058258E" w:rsidP="00F84F9C">
      <w:pPr>
        <w:rPr>
          <w:rFonts w:ascii="Arial" w:eastAsia="PMingLiU" w:hAnsi="Arial" w:cs="Arial"/>
          <w:sz w:val="22"/>
          <w:szCs w:val="22"/>
          <w:lang w:eastAsia="zh-TW"/>
        </w:rPr>
      </w:pPr>
      <w:r>
        <w:rPr>
          <w:rFonts w:ascii="Arial" w:hAnsi="Arial" w:cs="Arial" w:hint="eastAsia"/>
          <w:sz w:val="22"/>
          <w:szCs w:val="22"/>
        </w:rPr>
        <w:t>FREMONT</w:t>
      </w:r>
      <w:r w:rsidR="00F84F9C" w:rsidRPr="00F84F9C">
        <w:rPr>
          <w:rFonts w:ascii="Arial" w:hAnsi="Arial" w:cs="Arial"/>
          <w:sz w:val="22"/>
          <w:szCs w:val="22"/>
        </w:rPr>
        <w:t xml:space="preserve">, </w:t>
      </w:r>
      <w:r>
        <w:rPr>
          <w:rFonts w:ascii="Arial" w:hAnsi="Arial" w:cs="Arial" w:hint="eastAsia"/>
          <w:sz w:val="22"/>
          <w:szCs w:val="22"/>
        </w:rPr>
        <w:t>CA</w:t>
      </w:r>
      <w:r w:rsidR="00F84F9C" w:rsidRPr="00F84F9C">
        <w:rPr>
          <w:rFonts w:ascii="Arial" w:hAnsi="Arial" w:cs="Arial"/>
          <w:sz w:val="22"/>
          <w:szCs w:val="22"/>
        </w:rPr>
        <w:t>, January 12, 2026 — Delta, a global leader in power management and smart green solutions, today announced that Delta Intelligent Building Technologies</w:t>
      </w:r>
      <w:r w:rsidR="007979AF" w:rsidRPr="00693DC9">
        <w:rPr>
          <w:rFonts w:ascii="Arial" w:hAnsi="Arial" w:cs="Arial" w:hint="eastAsia"/>
          <w:sz w:val="22"/>
          <w:szCs w:val="22"/>
        </w:rPr>
        <w:t>,</w:t>
      </w:r>
      <w:r w:rsidR="00693DC9" w:rsidRPr="00786F27">
        <w:rPr>
          <w:rFonts w:ascii="Arial" w:eastAsia="PMingLiU" w:hAnsi="Arial" w:cs="Arial" w:hint="eastAsia"/>
          <w:sz w:val="22"/>
          <w:szCs w:val="22"/>
          <w:lang w:eastAsia="zh-TW"/>
        </w:rPr>
        <w:t xml:space="preserve"> </w:t>
      </w:r>
      <w:r w:rsidR="00693DC9" w:rsidRPr="00AB100E">
        <w:rPr>
          <w:rFonts w:ascii="Arial" w:eastAsia="PMingLiU" w:hAnsi="Arial" w:cs="Arial"/>
          <w:sz w:val="22"/>
          <w:szCs w:val="22"/>
          <w:lang w:eastAsia="zh-TW"/>
        </w:rPr>
        <w:t>anchored by the globally recognized Delta Controls brand</w:t>
      </w:r>
      <w:r w:rsidR="00693DC9" w:rsidRPr="00693DC9">
        <w:rPr>
          <w:rFonts w:ascii="Arial" w:eastAsia="PMingLiU" w:hAnsi="Arial" w:cs="Arial"/>
          <w:sz w:val="22"/>
          <w:szCs w:val="22"/>
          <w:lang w:eastAsia="zh-TW"/>
        </w:rPr>
        <w:t>,</w:t>
      </w:r>
      <w:r w:rsidR="00F84F9C" w:rsidRPr="00F84F9C">
        <w:rPr>
          <w:rFonts w:ascii="Arial" w:hAnsi="Arial" w:cs="Arial"/>
          <w:sz w:val="22"/>
          <w:szCs w:val="22"/>
        </w:rPr>
        <w:t xml:space="preserve"> its building automation business, has been named a 2025 Competitive Strategy Leader in the global integrated smart buildings solutions industry by Frost &amp; Sullivan</w:t>
      </w:r>
      <w:r w:rsidR="00EA7D5D">
        <w:rPr>
          <w:rFonts w:ascii="Arial" w:hAnsi="Arial" w:cs="Arial"/>
          <w:sz w:val="22"/>
          <w:szCs w:val="22"/>
        </w:rPr>
        <w:t xml:space="preserve">, </w:t>
      </w:r>
      <w:r w:rsidR="000C3BB1">
        <w:rPr>
          <w:rFonts w:ascii="Arial" w:hAnsi="Arial" w:cs="Arial"/>
          <w:sz w:val="22"/>
          <w:szCs w:val="22"/>
        </w:rPr>
        <w:t xml:space="preserve">a </w:t>
      </w:r>
      <w:r w:rsidR="00EA7D5D">
        <w:rPr>
          <w:rFonts w:ascii="Arial" w:hAnsi="Arial" w:cs="Arial"/>
          <w:sz w:val="22"/>
          <w:szCs w:val="22"/>
        </w:rPr>
        <w:t>leading global research and consulting firm</w:t>
      </w:r>
      <w:r w:rsidR="007979AF">
        <w:rPr>
          <w:rFonts w:ascii="Arial" w:hAnsi="Arial" w:cs="Arial" w:hint="eastAsia"/>
          <w:sz w:val="22"/>
          <w:szCs w:val="22"/>
        </w:rPr>
        <w:t>.</w:t>
      </w:r>
      <w:r w:rsidR="00693DC9">
        <w:rPr>
          <w:rFonts w:ascii="Arial" w:eastAsia="PMingLiU" w:hAnsi="Arial" w:cs="Arial" w:hint="eastAsia"/>
          <w:sz w:val="22"/>
          <w:szCs w:val="22"/>
          <w:lang w:eastAsia="zh-TW"/>
        </w:rPr>
        <w:t xml:space="preserve"> </w:t>
      </w:r>
      <w:r w:rsidR="00693DC9" w:rsidRPr="00AB100E">
        <w:rPr>
          <w:rFonts w:ascii="Arial" w:eastAsia="PMingLiU" w:hAnsi="Arial" w:cs="Arial"/>
          <w:sz w:val="22"/>
          <w:szCs w:val="22"/>
          <w:lang w:eastAsia="zh-TW"/>
        </w:rPr>
        <w:t>This marks the fourth consecutive year the organization has received this prestigious accolade.</w:t>
      </w:r>
    </w:p>
    <w:p w14:paraId="53AB9D9D" w14:textId="1839835B" w:rsidR="00F84F9C" w:rsidRPr="00D408B7" w:rsidRDefault="00F84F9C" w:rsidP="00F84F9C">
      <w:pPr>
        <w:rPr>
          <w:rFonts w:ascii="Arial" w:hAnsi="Arial" w:cs="Arial"/>
          <w:sz w:val="22"/>
          <w:szCs w:val="22"/>
        </w:rPr>
      </w:pPr>
      <w:r w:rsidRPr="00F84F9C">
        <w:rPr>
          <w:rFonts w:ascii="Arial" w:hAnsi="Arial" w:cs="Arial"/>
          <w:sz w:val="22"/>
          <w:szCs w:val="22"/>
        </w:rPr>
        <w:t>“</w:t>
      </w:r>
      <w:r w:rsidR="007979AF" w:rsidRPr="007979AF">
        <w:rPr>
          <w:rFonts w:ascii="Arial" w:hAnsi="Arial" w:cs="Arial"/>
          <w:sz w:val="22"/>
          <w:szCs w:val="22"/>
        </w:rPr>
        <w:t>This recognition underscores our unwavering commitment to delivering open, reliable, and intelligent building solutions that empower our customers to operate more efficient, resilient, and future-ready facilities</w:t>
      </w:r>
      <w:r w:rsidRPr="00F84F9C">
        <w:rPr>
          <w:rFonts w:ascii="Arial" w:hAnsi="Arial" w:cs="Arial"/>
          <w:sz w:val="22"/>
          <w:szCs w:val="22"/>
        </w:rPr>
        <w:t xml:space="preserve">,” said </w:t>
      </w:r>
      <w:r>
        <w:rPr>
          <w:rFonts w:ascii="Arial" w:hAnsi="Arial" w:cs="Arial" w:hint="eastAsia"/>
          <w:sz w:val="22"/>
          <w:szCs w:val="22"/>
        </w:rPr>
        <w:t xml:space="preserve">John Nicholls, President at </w:t>
      </w:r>
      <w:r w:rsidR="000C3BB1">
        <w:rPr>
          <w:rFonts w:ascii="Arial" w:hAnsi="Arial" w:cs="Arial"/>
          <w:sz w:val="22"/>
          <w:szCs w:val="22"/>
        </w:rPr>
        <w:t>Delta Intelligent Building Technologies</w:t>
      </w:r>
      <w:r w:rsidRPr="00F84F9C">
        <w:rPr>
          <w:rFonts w:ascii="Arial" w:hAnsi="Arial" w:cs="Arial"/>
          <w:sz w:val="22"/>
          <w:szCs w:val="22"/>
        </w:rPr>
        <w:t>. “We believe competitive strategy is not just about technology leadership but about delivering measurable value over the full lifecycle of a building — from system openness and backward compatibility to intelligent automation that scales with customer needs.”</w:t>
      </w:r>
    </w:p>
    <w:p w14:paraId="4DFBC554" w14:textId="601C4DF2" w:rsidR="00D408B7" w:rsidRPr="00D408B7" w:rsidRDefault="00D408B7" w:rsidP="00D408B7">
      <w:pPr>
        <w:rPr>
          <w:rFonts w:ascii="Arial" w:hAnsi="Arial" w:cs="Arial"/>
          <w:sz w:val="22"/>
          <w:szCs w:val="22"/>
        </w:rPr>
      </w:pPr>
      <w:r w:rsidRPr="00D408B7">
        <w:rPr>
          <w:rFonts w:ascii="Arial" w:hAnsi="Arial" w:cs="Arial"/>
          <w:sz w:val="22"/>
          <w:szCs w:val="22"/>
        </w:rPr>
        <w:t xml:space="preserve">Frost &amp; Sullivan </w:t>
      </w:r>
      <w:r w:rsidR="001202FF">
        <w:rPr>
          <w:rFonts w:ascii="Arial" w:hAnsi="Arial" w:cs="Arial"/>
          <w:sz w:val="22"/>
          <w:szCs w:val="22"/>
        </w:rPr>
        <w:t xml:space="preserve">further highlighted </w:t>
      </w:r>
      <w:r w:rsidR="000C3BB1">
        <w:rPr>
          <w:rFonts w:ascii="Arial" w:hAnsi="Arial" w:cs="Arial"/>
          <w:sz w:val="22"/>
          <w:szCs w:val="22"/>
        </w:rPr>
        <w:t>Delta’s</w:t>
      </w:r>
      <w:r w:rsidR="000C3BB1" w:rsidRPr="00D408B7">
        <w:rPr>
          <w:rFonts w:ascii="Arial" w:hAnsi="Arial" w:cs="Arial"/>
          <w:sz w:val="22"/>
          <w:szCs w:val="22"/>
        </w:rPr>
        <w:t xml:space="preserve"> </w:t>
      </w:r>
      <w:r w:rsidR="001202FF">
        <w:rPr>
          <w:rFonts w:ascii="Arial" w:hAnsi="Arial" w:cs="Arial"/>
          <w:sz w:val="22"/>
          <w:szCs w:val="22"/>
        </w:rPr>
        <w:t xml:space="preserve">enduring </w:t>
      </w:r>
      <w:r w:rsidRPr="00D408B7">
        <w:rPr>
          <w:rFonts w:ascii="Arial" w:hAnsi="Arial" w:cs="Arial"/>
          <w:sz w:val="22"/>
          <w:szCs w:val="22"/>
        </w:rPr>
        <w:t xml:space="preserve">customer relationships as a </w:t>
      </w:r>
      <w:r w:rsidR="001202FF">
        <w:rPr>
          <w:rFonts w:ascii="Arial" w:hAnsi="Arial" w:cs="Arial"/>
          <w:sz w:val="22"/>
          <w:szCs w:val="22"/>
        </w:rPr>
        <w:t>significant</w:t>
      </w:r>
      <w:r w:rsidR="001202FF" w:rsidRPr="00D408B7">
        <w:rPr>
          <w:rFonts w:ascii="Arial" w:hAnsi="Arial" w:cs="Arial"/>
          <w:sz w:val="22"/>
          <w:szCs w:val="22"/>
        </w:rPr>
        <w:t xml:space="preserve"> </w:t>
      </w:r>
      <w:r w:rsidRPr="00D408B7">
        <w:rPr>
          <w:rFonts w:ascii="Arial" w:hAnsi="Arial" w:cs="Arial"/>
          <w:sz w:val="22"/>
          <w:szCs w:val="22"/>
        </w:rPr>
        <w:t xml:space="preserve">differentiator. “Multi-decade client </w:t>
      </w:r>
      <w:r w:rsidR="007979AF">
        <w:rPr>
          <w:rFonts w:ascii="Arial" w:hAnsi="Arial" w:cs="Arial" w:hint="eastAsia"/>
          <w:sz w:val="22"/>
          <w:szCs w:val="22"/>
        </w:rPr>
        <w:t>partnership</w:t>
      </w:r>
      <w:r w:rsidRPr="00D408B7">
        <w:rPr>
          <w:rFonts w:ascii="Arial" w:hAnsi="Arial" w:cs="Arial"/>
          <w:sz w:val="22"/>
          <w:szCs w:val="22"/>
        </w:rPr>
        <w:t xml:space="preserve"> </w:t>
      </w:r>
      <w:r w:rsidR="007979AF" w:rsidRPr="00D408B7">
        <w:rPr>
          <w:rFonts w:ascii="Arial" w:hAnsi="Arial" w:cs="Arial"/>
          <w:sz w:val="22"/>
          <w:szCs w:val="22"/>
        </w:rPr>
        <w:t>showcases</w:t>
      </w:r>
      <w:r w:rsidRPr="00D408B7">
        <w:rPr>
          <w:rFonts w:ascii="Arial" w:hAnsi="Arial" w:cs="Arial"/>
          <w:sz w:val="22"/>
          <w:szCs w:val="22"/>
        </w:rPr>
        <w:t xml:space="preserve"> satisfaction and enduring trust,” according to Melvin Leong, Senior Director at Frost &amp; Sullivan.</w:t>
      </w:r>
    </w:p>
    <w:p w14:paraId="4ECE0AF2" w14:textId="5DDFD8D8" w:rsidR="00D408B7" w:rsidRPr="00D408B7" w:rsidRDefault="00D408B7" w:rsidP="00D408B7">
      <w:pPr>
        <w:rPr>
          <w:rFonts w:ascii="Arial" w:hAnsi="Arial" w:cs="Arial"/>
          <w:sz w:val="22"/>
          <w:szCs w:val="22"/>
        </w:rPr>
      </w:pPr>
      <w:r w:rsidRPr="00D408B7">
        <w:rPr>
          <w:rFonts w:ascii="Arial" w:hAnsi="Arial" w:cs="Arial"/>
          <w:sz w:val="22"/>
          <w:szCs w:val="22"/>
        </w:rPr>
        <w:t>The Competitive Strategy Leadership Recognition honors</w:t>
      </w:r>
      <w:r w:rsidR="001202FF">
        <w:rPr>
          <w:rFonts w:ascii="Arial" w:hAnsi="Arial" w:cs="Arial"/>
          <w:sz w:val="22"/>
          <w:szCs w:val="22"/>
        </w:rPr>
        <w:t xml:space="preserve"> organizations</w:t>
      </w:r>
      <w:r w:rsidRPr="00D408B7">
        <w:rPr>
          <w:rFonts w:ascii="Arial" w:hAnsi="Arial" w:cs="Arial"/>
          <w:sz w:val="22"/>
          <w:szCs w:val="22"/>
        </w:rPr>
        <w:t xml:space="preserve"> that demonstrate excellence in strategy development and execution, resulting in measurable </w:t>
      </w:r>
      <w:r w:rsidR="001202FF">
        <w:rPr>
          <w:rFonts w:ascii="Arial" w:hAnsi="Arial" w:cs="Arial"/>
          <w:sz w:val="22"/>
          <w:szCs w:val="22"/>
        </w:rPr>
        <w:t>advancements</w:t>
      </w:r>
      <w:r w:rsidR="001202FF" w:rsidRPr="00D408B7">
        <w:rPr>
          <w:rFonts w:ascii="Arial" w:hAnsi="Arial" w:cs="Arial"/>
          <w:sz w:val="22"/>
          <w:szCs w:val="22"/>
        </w:rPr>
        <w:t xml:space="preserve"> </w:t>
      </w:r>
      <w:r w:rsidRPr="00D408B7">
        <w:rPr>
          <w:rFonts w:ascii="Arial" w:hAnsi="Arial" w:cs="Arial"/>
          <w:sz w:val="22"/>
          <w:szCs w:val="22"/>
        </w:rPr>
        <w:t xml:space="preserve">in market performance, customer experience, and competitive positioning. Frost &amp; Sullivan’s </w:t>
      </w:r>
      <w:r w:rsidR="001202FF">
        <w:rPr>
          <w:rFonts w:ascii="Arial" w:hAnsi="Arial" w:cs="Arial"/>
          <w:sz w:val="22"/>
          <w:szCs w:val="22"/>
        </w:rPr>
        <w:t>assessment</w:t>
      </w:r>
      <w:r w:rsidR="001202FF" w:rsidRPr="00D408B7">
        <w:rPr>
          <w:rFonts w:ascii="Arial" w:hAnsi="Arial" w:cs="Arial"/>
          <w:sz w:val="22"/>
          <w:szCs w:val="22"/>
        </w:rPr>
        <w:t xml:space="preserve"> </w:t>
      </w:r>
      <w:r w:rsidRPr="00D408B7">
        <w:rPr>
          <w:rFonts w:ascii="Arial" w:hAnsi="Arial" w:cs="Arial"/>
          <w:sz w:val="22"/>
          <w:szCs w:val="22"/>
        </w:rPr>
        <w:t xml:space="preserve">is based on a </w:t>
      </w:r>
      <w:r w:rsidR="001202FF">
        <w:rPr>
          <w:rFonts w:ascii="Arial" w:hAnsi="Arial" w:cs="Arial"/>
          <w:sz w:val="22"/>
          <w:szCs w:val="22"/>
        </w:rPr>
        <w:t xml:space="preserve">comprehensive </w:t>
      </w:r>
      <w:r w:rsidRPr="00D408B7">
        <w:rPr>
          <w:rFonts w:ascii="Arial" w:hAnsi="Arial" w:cs="Arial"/>
          <w:sz w:val="22"/>
          <w:szCs w:val="22"/>
        </w:rPr>
        <w:t xml:space="preserve">benchmarking process that </w:t>
      </w:r>
      <w:r w:rsidR="001202FF">
        <w:rPr>
          <w:rFonts w:ascii="Arial" w:hAnsi="Arial" w:cs="Arial"/>
          <w:sz w:val="22"/>
          <w:szCs w:val="22"/>
        </w:rPr>
        <w:t>evaluates</w:t>
      </w:r>
      <w:r w:rsidR="001202FF" w:rsidRPr="00D408B7">
        <w:rPr>
          <w:rFonts w:ascii="Arial" w:hAnsi="Arial" w:cs="Arial"/>
          <w:sz w:val="22"/>
          <w:szCs w:val="22"/>
        </w:rPr>
        <w:t xml:space="preserve"> </w:t>
      </w:r>
      <w:r w:rsidRPr="00D408B7">
        <w:rPr>
          <w:rFonts w:ascii="Arial" w:hAnsi="Arial" w:cs="Arial"/>
          <w:sz w:val="22"/>
          <w:szCs w:val="22"/>
        </w:rPr>
        <w:t>strateg</w:t>
      </w:r>
      <w:r w:rsidR="001202FF">
        <w:rPr>
          <w:rFonts w:ascii="Arial" w:hAnsi="Arial" w:cs="Arial"/>
          <w:sz w:val="22"/>
          <w:szCs w:val="22"/>
        </w:rPr>
        <w:t>ic</w:t>
      </w:r>
      <w:r w:rsidRPr="00D408B7">
        <w:rPr>
          <w:rFonts w:ascii="Arial" w:hAnsi="Arial" w:cs="Arial"/>
          <w:sz w:val="22"/>
          <w:szCs w:val="22"/>
        </w:rPr>
        <w:t xml:space="preserve"> effectiveness, </w:t>
      </w:r>
      <w:r w:rsidR="001202FF">
        <w:rPr>
          <w:rFonts w:ascii="Arial" w:hAnsi="Arial" w:cs="Arial"/>
          <w:sz w:val="22"/>
          <w:szCs w:val="22"/>
        </w:rPr>
        <w:t>implementation</w:t>
      </w:r>
      <w:r w:rsidRPr="00D408B7">
        <w:rPr>
          <w:rFonts w:ascii="Arial" w:hAnsi="Arial" w:cs="Arial"/>
          <w:sz w:val="22"/>
          <w:szCs w:val="22"/>
        </w:rPr>
        <w:t>, and customer impact across the global integrated smart buildings market.</w:t>
      </w:r>
    </w:p>
    <w:p w14:paraId="5186C12D" w14:textId="5234C04B" w:rsidR="00D408B7" w:rsidRPr="00D408B7" w:rsidRDefault="00693DC9" w:rsidP="00D408B7">
      <w:pPr>
        <w:rPr>
          <w:rFonts w:ascii="Arial" w:hAnsi="Arial" w:cs="Arial"/>
          <w:sz w:val="22"/>
          <w:szCs w:val="22"/>
        </w:rPr>
      </w:pPr>
      <w:r w:rsidRPr="00693DC9">
        <w:rPr>
          <w:rFonts w:ascii="Arial" w:hAnsi="Arial" w:cs="Arial"/>
          <w:sz w:val="22"/>
          <w:szCs w:val="22"/>
        </w:rPr>
        <w:t>Building on the technical heritage of Delta Controls</w:t>
      </w:r>
      <w:r>
        <w:rPr>
          <w:rFonts w:ascii="Arial" w:eastAsia="PMingLiU" w:hAnsi="Arial" w:cs="Arial" w:hint="eastAsia"/>
          <w:sz w:val="22"/>
          <w:szCs w:val="22"/>
          <w:lang w:eastAsia="zh-TW"/>
        </w:rPr>
        <w:t>,</w:t>
      </w:r>
      <w:r w:rsidRPr="00693DC9">
        <w:rPr>
          <w:rFonts w:ascii="Arial" w:hAnsi="Arial" w:cs="Arial"/>
          <w:sz w:val="22"/>
          <w:szCs w:val="22"/>
        </w:rPr>
        <w:t xml:space="preserve"> </w:t>
      </w:r>
      <w:r w:rsidR="000C3BB1">
        <w:rPr>
          <w:rFonts w:ascii="Arial" w:hAnsi="Arial" w:cs="Arial"/>
          <w:sz w:val="22"/>
          <w:szCs w:val="22"/>
        </w:rPr>
        <w:t>Delta</w:t>
      </w:r>
      <w:r w:rsidR="000C3BB1" w:rsidRPr="00D408B7">
        <w:rPr>
          <w:rFonts w:ascii="Arial" w:hAnsi="Arial" w:cs="Arial"/>
          <w:sz w:val="22"/>
          <w:szCs w:val="22"/>
        </w:rPr>
        <w:t xml:space="preserve"> </w:t>
      </w:r>
      <w:r w:rsidR="00D408B7" w:rsidRPr="00D408B7">
        <w:rPr>
          <w:rFonts w:ascii="Arial" w:hAnsi="Arial" w:cs="Arial"/>
          <w:sz w:val="22"/>
          <w:szCs w:val="22"/>
        </w:rPr>
        <w:t xml:space="preserve">delivers a comprehensive portfolio of building automation, energy management, and Internet of Things (IoT) solutions designed to help organizations manage increasingly complex facilities with transparency, flexibility, and </w:t>
      </w:r>
      <w:r w:rsidR="001E0B70">
        <w:rPr>
          <w:rFonts w:ascii="Arial" w:hAnsi="Arial" w:cs="Arial"/>
          <w:sz w:val="22"/>
          <w:szCs w:val="22"/>
        </w:rPr>
        <w:t>enduring</w:t>
      </w:r>
      <w:r w:rsidR="00D408B7" w:rsidRPr="00D408B7">
        <w:rPr>
          <w:rFonts w:ascii="Arial" w:hAnsi="Arial" w:cs="Arial"/>
          <w:sz w:val="22"/>
          <w:szCs w:val="22"/>
        </w:rPr>
        <w:t xml:space="preserve"> adaptability. Its open-protocol, backward-compatible platforms </w:t>
      </w:r>
      <w:r w:rsidR="001E0B70">
        <w:rPr>
          <w:rFonts w:ascii="Arial" w:hAnsi="Arial" w:cs="Arial"/>
          <w:sz w:val="22"/>
          <w:szCs w:val="22"/>
        </w:rPr>
        <w:t>empower</w:t>
      </w:r>
      <w:r w:rsidR="001E0B70" w:rsidRPr="00D408B7">
        <w:rPr>
          <w:rFonts w:ascii="Arial" w:hAnsi="Arial" w:cs="Arial"/>
          <w:sz w:val="22"/>
          <w:szCs w:val="22"/>
        </w:rPr>
        <w:t xml:space="preserve"> </w:t>
      </w:r>
      <w:r w:rsidR="00D408B7" w:rsidRPr="00D408B7">
        <w:rPr>
          <w:rFonts w:ascii="Arial" w:hAnsi="Arial" w:cs="Arial"/>
          <w:sz w:val="22"/>
          <w:szCs w:val="22"/>
        </w:rPr>
        <w:t xml:space="preserve">customers to modernize building systems without </w:t>
      </w:r>
      <w:r w:rsidR="001E0B70">
        <w:rPr>
          <w:rFonts w:ascii="Arial" w:hAnsi="Arial" w:cs="Arial"/>
          <w:sz w:val="22"/>
          <w:szCs w:val="22"/>
        </w:rPr>
        <w:t xml:space="preserve">incurring </w:t>
      </w:r>
      <w:r w:rsidR="00D408B7" w:rsidRPr="00D408B7">
        <w:rPr>
          <w:rFonts w:ascii="Arial" w:hAnsi="Arial" w:cs="Arial"/>
          <w:sz w:val="22"/>
          <w:szCs w:val="22"/>
        </w:rPr>
        <w:t xml:space="preserve">costly rip-and-replace upgrades, </w:t>
      </w:r>
      <w:r w:rsidR="001E0B70">
        <w:rPr>
          <w:rFonts w:ascii="Arial" w:hAnsi="Arial" w:cs="Arial"/>
          <w:sz w:val="22"/>
          <w:szCs w:val="22"/>
        </w:rPr>
        <w:t>safeguarding</w:t>
      </w:r>
      <w:r w:rsidR="001E0B70" w:rsidRPr="00D408B7">
        <w:rPr>
          <w:rFonts w:ascii="Arial" w:hAnsi="Arial" w:cs="Arial"/>
          <w:sz w:val="22"/>
          <w:szCs w:val="22"/>
        </w:rPr>
        <w:t xml:space="preserve"> </w:t>
      </w:r>
      <w:r w:rsidR="00D408B7" w:rsidRPr="00D408B7">
        <w:rPr>
          <w:rFonts w:ascii="Arial" w:hAnsi="Arial" w:cs="Arial"/>
          <w:sz w:val="22"/>
          <w:szCs w:val="22"/>
        </w:rPr>
        <w:t xml:space="preserve">prior investments while supporting evolving performance, sustainability, and cybersecurity </w:t>
      </w:r>
      <w:r w:rsidR="001E0B70">
        <w:rPr>
          <w:rFonts w:ascii="Arial" w:hAnsi="Arial" w:cs="Arial"/>
          <w:sz w:val="22"/>
          <w:szCs w:val="22"/>
        </w:rPr>
        <w:t>imperatives.</w:t>
      </w:r>
    </w:p>
    <w:p w14:paraId="39ADBE54" w14:textId="6D63979B" w:rsidR="00D408B7" w:rsidRPr="00D408B7" w:rsidRDefault="007979AF" w:rsidP="00D408B7">
      <w:pPr>
        <w:rPr>
          <w:rFonts w:ascii="Arial" w:hAnsi="Arial" w:cs="Arial"/>
          <w:sz w:val="22"/>
          <w:szCs w:val="22"/>
        </w:rPr>
      </w:pPr>
      <w:r w:rsidRPr="00D408B7">
        <w:rPr>
          <w:rFonts w:ascii="Arial" w:hAnsi="Arial" w:cs="Arial"/>
          <w:sz w:val="22"/>
          <w:szCs w:val="22"/>
        </w:rPr>
        <w:t xml:space="preserve">Innovation </w:t>
      </w:r>
      <w:r>
        <w:rPr>
          <w:rFonts w:ascii="Arial" w:hAnsi="Arial" w:cs="Arial"/>
          <w:sz w:val="22"/>
          <w:szCs w:val="22"/>
        </w:rPr>
        <w:t>is</w:t>
      </w:r>
      <w:r w:rsidR="001E0B70">
        <w:rPr>
          <w:rFonts w:ascii="Arial" w:hAnsi="Arial" w:cs="Arial"/>
          <w:sz w:val="22"/>
          <w:szCs w:val="22"/>
        </w:rPr>
        <w:t xml:space="preserve"> the cornerstone of</w:t>
      </w:r>
      <w:r w:rsidR="00D408B7" w:rsidRPr="00D408B7">
        <w:rPr>
          <w:rFonts w:ascii="Arial" w:hAnsi="Arial" w:cs="Arial"/>
          <w:sz w:val="22"/>
          <w:szCs w:val="22"/>
        </w:rPr>
        <w:t xml:space="preserve"> </w:t>
      </w:r>
      <w:r w:rsidR="000C3BB1">
        <w:rPr>
          <w:rFonts w:ascii="Arial" w:hAnsi="Arial" w:cs="Arial"/>
          <w:sz w:val="22"/>
          <w:szCs w:val="22"/>
        </w:rPr>
        <w:t>Delta’s</w:t>
      </w:r>
      <w:r w:rsidR="000C3BB1" w:rsidRPr="00D408B7">
        <w:rPr>
          <w:rFonts w:ascii="Arial" w:hAnsi="Arial" w:cs="Arial"/>
          <w:sz w:val="22"/>
          <w:szCs w:val="22"/>
        </w:rPr>
        <w:t xml:space="preserve"> </w:t>
      </w:r>
      <w:r w:rsidR="00D408B7" w:rsidRPr="00D408B7">
        <w:rPr>
          <w:rFonts w:ascii="Arial" w:hAnsi="Arial" w:cs="Arial"/>
          <w:sz w:val="22"/>
          <w:szCs w:val="22"/>
        </w:rPr>
        <w:t xml:space="preserve">competitive strategy. The company </w:t>
      </w:r>
      <w:r w:rsidR="001E0B70">
        <w:rPr>
          <w:rFonts w:ascii="Arial" w:hAnsi="Arial" w:cs="Arial"/>
          <w:sz w:val="22"/>
          <w:szCs w:val="22"/>
        </w:rPr>
        <w:t>continuously</w:t>
      </w:r>
      <w:r w:rsidR="00D408B7" w:rsidRPr="00D408B7">
        <w:rPr>
          <w:rFonts w:ascii="Arial" w:hAnsi="Arial" w:cs="Arial"/>
          <w:sz w:val="22"/>
          <w:szCs w:val="22"/>
        </w:rPr>
        <w:t xml:space="preserve"> invest</w:t>
      </w:r>
      <w:r w:rsidR="000C3BB1">
        <w:rPr>
          <w:rFonts w:ascii="Arial" w:hAnsi="Arial" w:cs="Arial"/>
          <w:sz w:val="22"/>
          <w:szCs w:val="22"/>
        </w:rPr>
        <w:t>s</w:t>
      </w:r>
      <w:r w:rsidR="00D408B7" w:rsidRPr="00D408B7">
        <w:rPr>
          <w:rFonts w:ascii="Arial" w:hAnsi="Arial" w:cs="Arial"/>
          <w:sz w:val="22"/>
          <w:szCs w:val="22"/>
        </w:rPr>
        <w:t xml:space="preserve"> in intelligent tools and platforms that </w:t>
      </w:r>
      <w:r w:rsidR="001E0B70">
        <w:rPr>
          <w:rFonts w:ascii="Arial" w:hAnsi="Arial" w:cs="Arial"/>
          <w:sz w:val="22"/>
          <w:szCs w:val="22"/>
        </w:rPr>
        <w:t>minimize</w:t>
      </w:r>
      <w:r w:rsidR="001E0B70" w:rsidRPr="00D408B7">
        <w:rPr>
          <w:rFonts w:ascii="Arial" w:hAnsi="Arial" w:cs="Arial"/>
          <w:sz w:val="22"/>
          <w:szCs w:val="22"/>
        </w:rPr>
        <w:t xml:space="preserve"> </w:t>
      </w:r>
      <w:r w:rsidR="00D408B7" w:rsidRPr="00D408B7">
        <w:rPr>
          <w:rFonts w:ascii="Arial" w:hAnsi="Arial" w:cs="Arial"/>
          <w:sz w:val="22"/>
          <w:szCs w:val="22"/>
        </w:rPr>
        <w:t xml:space="preserve">engineering complexity, </w:t>
      </w:r>
      <w:r>
        <w:rPr>
          <w:rFonts w:ascii="Arial" w:hAnsi="Arial" w:cs="Arial"/>
          <w:sz w:val="22"/>
          <w:szCs w:val="22"/>
        </w:rPr>
        <w:t xml:space="preserve">enhance </w:t>
      </w:r>
      <w:r w:rsidRPr="00D408B7">
        <w:rPr>
          <w:rFonts w:ascii="Arial" w:hAnsi="Arial" w:cs="Arial"/>
          <w:sz w:val="22"/>
          <w:szCs w:val="22"/>
        </w:rPr>
        <w:t>operational</w:t>
      </w:r>
      <w:r w:rsidR="00D408B7" w:rsidRPr="00D408B7">
        <w:rPr>
          <w:rFonts w:ascii="Arial" w:hAnsi="Arial" w:cs="Arial"/>
          <w:sz w:val="22"/>
          <w:szCs w:val="22"/>
        </w:rPr>
        <w:t xml:space="preserve"> visibility, and support mission-critical environments </w:t>
      </w:r>
      <w:r w:rsidR="001E0B70">
        <w:rPr>
          <w:rFonts w:ascii="Arial" w:hAnsi="Arial" w:cs="Arial"/>
          <w:sz w:val="22"/>
          <w:szCs w:val="22"/>
        </w:rPr>
        <w:t>including</w:t>
      </w:r>
      <w:r w:rsidR="00D408B7" w:rsidRPr="00D408B7">
        <w:rPr>
          <w:rFonts w:ascii="Arial" w:hAnsi="Arial" w:cs="Arial"/>
          <w:sz w:val="22"/>
          <w:szCs w:val="22"/>
        </w:rPr>
        <w:t xml:space="preserve"> data centers, healthcare facilities, and higher-education campuses. </w:t>
      </w:r>
      <w:r w:rsidR="001E0B70">
        <w:rPr>
          <w:rFonts w:ascii="Arial" w:hAnsi="Arial" w:cs="Arial"/>
          <w:sz w:val="22"/>
          <w:szCs w:val="22"/>
        </w:rPr>
        <w:t>Through the integration of</w:t>
      </w:r>
      <w:r w:rsidR="00D408B7" w:rsidRPr="00D408B7">
        <w:rPr>
          <w:rFonts w:ascii="Arial" w:hAnsi="Arial" w:cs="Arial"/>
          <w:sz w:val="22"/>
          <w:szCs w:val="22"/>
        </w:rPr>
        <w:t xml:space="preserve"> advanced diagnostics, fault </w:t>
      </w:r>
      <w:r w:rsidR="00D408B7" w:rsidRPr="00D408B7">
        <w:rPr>
          <w:rFonts w:ascii="Arial" w:hAnsi="Arial" w:cs="Arial"/>
          <w:sz w:val="22"/>
          <w:szCs w:val="22"/>
        </w:rPr>
        <w:lastRenderedPageBreak/>
        <w:t xml:space="preserve">detection, secure communications, and scalable software architectures, </w:t>
      </w:r>
      <w:r w:rsidR="000C3BB1">
        <w:rPr>
          <w:rFonts w:ascii="Arial" w:hAnsi="Arial" w:cs="Arial"/>
          <w:sz w:val="22"/>
          <w:szCs w:val="22"/>
        </w:rPr>
        <w:t>Delta Intelligent Building Technologies</w:t>
      </w:r>
      <w:r w:rsidR="000C3BB1" w:rsidRPr="00D408B7">
        <w:rPr>
          <w:rFonts w:ascii="Arial" w:hAnsi="Arial" w:cs="Arial"/>
          <w:sz w:val="22"/>
          <w:szCs w:val="22"/>
        </w:rPr>
        <w:t xml:space="preserve"> </w:t>
      </w:r>
      <w:r w:rsidR="001E0B70">
        <w:rPr>
          <w:rFonts w:ascii="Arial" w:hAnsi="Arial" w:cs="Arial"/>
          <w:sz w:val="22"/>
          <w:szCs w:val="22"/>
        </w:rPr>
        <w:t>enables</w:t>
      </w:r>
      <w:r w:rsidR="001E0B70" w:rsidRPr="00D408B7">
        <w:rPr>
          <w:rFonts w:ascii="Arial" w:hAnsi="Arial" w:cs="Arial"/>
          <w:sz w:val="22"/>
          <w:szCs w:val="22"/>
        </w:rPr>
        <w:t xml:space="preserve"> </w:t>
      </w:r>
      <w:r w:rsidR="00D408B7" w:rsidRPr="00D408B7">
        <w:rPr>
          <w:rFonts w:ascii="Arial" w:hAnsi="Arial" w:cs="Arial"/>
          <w:sz w:val="22"/>
          <w:szCs w:val="22"/>
        </w:rPr>
        <w:t xml:space="preserve">customers </w:t>
      </w:r>
      <w:r w:rsidR="001E0B70">
        <w:rPr>
          <w:rFonts w:ascii="Arial" w:hAnsi="Arial" w:cs="Arial"/>
          <w:sz w:val="22"/>
          <w:szCs w:val="22"/>
        </w:rPr>
        <w:t xml:space="preserve">to </w:t>
      </w:r>
      <w:r>
        <w:rPr>
          <w:rFonts w:ascii="Arial" w:hAnsi="Arial" w:cs="Arial"/>
          <w:sz w:val="22"/>
          <w:szCs w:val="22"/>
        </w:rPr>
        <w:t xml:space="preserve">maximize </w:t>
      </w:r>
      <w:r w:rsidRPr="00D408B7">
        <w:rPr>
          <w:rFonts w:ascii="Arial" w:hAnsi="Arial" w:cs="Arial"/>
          <w:sz w:val="22"/>
          <w:szCs w:val="22"/>
        </w:rPr>
        <w:t>uptime</w:t>
      </w:r>
      <w:r w:rsidR="00D408B7" w:rsidRPr="00D408B7">
        <w:rPr>
          <w:rFonts w:ascii="Arial" w:hAnsi="Arial" w:cs="Arial"/>
          <w:sz w:val="22"/>
          <w:szCs w:val="22"/>
        </w:rPr>
        <w:t>, energy efficiency, and system resilience.</w:t>
      </w:r>
    </w:p>
    <w:p w14:paraId="1A78F324" w14:textId="376E045D" w:rsidR="00F84F9C" w:rsidRPr="00F84F9C" w:rsidRDefault="00D408B7" w:rsidP="00F84F9C">
      <w:pPr>
        <w:rPr>
          <w:rFonts w:ascii="Arial" w:hAnsi="Arial" w:cs="Arial"/>
          <w:sz w:val="22"/>
          <w:szCs w:val="22"/>
        </w:rPr>
      </w:pPr>
      <w:r w:rsidRPr="00D408B7">
        <w:rPr>
          <w:rFonts w:ascii="Arial" w:hAnsi="Arial" w:cs="Arial"/>
          <w:sz w:val="22"/>
          <w:szCs w:val="22"/>
        </w:rPr>
        <w:t xml:space="preserve">Each year, Frost &amp; Sullivan’s Best Practices Recognitions identify organizations that set industry benchmarks through innovation, execution excellence, and </w:t>
      </w:r>
      <w:r w:rsidR="001E0B70">
        <w:rPr>
          <w:rFonts w:ascii="Arial" w:hAnsi="Arial" w:cs="Arial"/>
          <w:sz w:val="22"/>
          <w:szCs w:val="22"/>
        </w:rPr>
        <w:t>visionary</w:t>
      </w:r>
      <w:r w:rsidRPr="00D408B7">
        <w:rPr>
          <w:rFonts w:ascii="Arial" w:hAnsi="Arial" w:cs="Arial"/>
          <w:sz w:val="22"/>
          <w:szCs w:val="22"/>
        </w:rPr>
        <w:t xml:space="preserve"> strategy. </w:t>
      </w:r>
      <w:r w:rsidR="000C3BB1">
        <w:rPr>
          <w:rFonts w:ascii="Arial" w:hAnsi="Arial" w:cs="Arial"/>
          <w:sz w:val="22"/>
          <w:szCs w:val="22"/>
        </w:rPr>
        <w:t>Delta Intelligent Building Technologie</w:t>
      </w:r>
      <w:r w:rsidR="000C3BB1">
        <w:rPr>
          <w:rFonts w:ascii="Arial" w:hAnsi="Arial" w:cs="Arial" w:hint="eastAsia"/>
          <w:sz w:val="22"/>
          <w:szCs w:val="22"/>
        </w:rPr>
        <w:t>s</w:t>
      </w:r>
      <w:r w:rsidR="000C3BB1">
        <w:rPr>
          <w:rFonts w:ascii="Arial" w:hAnsi="Arial" w:cs="Arial"/>
          <w:sz w:val="22"/>
          <w:szCs w:val="22"/>
        </w:rPr>
        <w:t>’</w:t>
      </w:r>
      <w:r w:rsidR="000C3BB1" w:rsidRPr="00D408B7">
        <w:rPr>
          <w:rFonts w:ascii="Arial" w:hAnsi="Arial" w:cs="Arial"/>
          <w:sz w:val="22"/>
          <w:szCs w:val="22"/>
        </w:rPr>
        <w:t xml:space="preserve"> </w:t>
      </w:r>
      <w:r w:rsidRPr="00D408B7">
        <w:rPr>
          <w:rFonts w:ascii="Arial" w:hAnsi="Arial" w:cs="Arial"/>
          <w:sz w:val="22"/>
          <w:szCs w:val="22"/>
        </w:rPr>
        <w:t xml:space="preserve">2025 Competitive Strategy Leadership Recognition underscores </w:t>
      </w:r>
      <w:r w:rsidR="001E0B70">
        <w:rPr>
          <w:rFonts w:ascii="Arial" w:hAnsi="Arial" w:cs="Arial"/>
          <w:sz w:val="22"/>
          <w:szCs w:val="22"/>
        </w:rPr>
        <w:t>the company’s pivotal</w:t>
      </w:r>
      <w:r w:rsidR="001E0B70" w:rsidRPr="00D408B7">
        <w:rPr>
          <w:rFonts w:ascii="Arial" w:hAnsi="Arial" w:cs="Arial"/>
          <w:sz w:val="22"/>
          <w:szCs w:val="22"/>
        </w:rPr>
        <w:t xml:space="preserve"> </w:t>
      </w:r>
      <w:r w:rsidRPr="00D408B7">
        <w:rPr>
          <w:rFonts w:ascii="Arial" w:hAnsi="Arial" w:cs="Arial"/>
          <w:sz w:val="22"/>
          <w:szCs w:val="22"/>
        </w:rPr>
        <w:t xml:space="preserve">role in shaping the future of integrated smart buildings and </w:t>
      </w:r>
      <w:r w:rsidR="001E0B70">
        <w:rPr>
          <w:rFonts w:ascii="Arial" w:hAnsi="Arial" w:cs="Arial"/>
          <w:sz w:val="22"/>
          <w:szCs w:val="22"/>
        </w:rPr>
        <w:t>driving the advancement of</w:t>
      </w:r>
      <w:r w:rsidRPr="00D408B7">
        <w:rPr>
          <w:rFonts w:ascii="Arial" w:hAnsi="Arial" w:cs="Arial"/>
          <w:sz w:val="22"/>
          <w:szCs w:val="22"/>
        </w:rPr>
        <w:t xml:space="preserve"> sustainable, intelligent infrastructure at scale.</w:t>
      </w:r>
    </w:p>
    <w:p w14:paraId="4A554DA8" w14:textId="025203BC" w:rsidR="00F84F9C" w:rsidRPr="00182A9E" w:rsidRDefault="00F84F9C" w:rsidP="00F84F9C">
      <w:pPr>
        <w:jc w:val="center"/>
        <w:rPr>
          <w:rFonts w:ascii="Arial" w:hAnsi="Arial" w:cs="Arial"/>
          <w:b/>
          <w:i/>
          <w:iCs/>
          <w:sz w:val="20"/>
          <w:szCs w:val="20"/>
        </w:rPr>
      </w:pPr>
      <w:r w:rsidRPr="00182A9E">
        <w:rPr>
          <w:rFonts w:ascii="Arial" w:hAnsi="Arial" w:cs="Arial"/>
          <w:b/>
          <w:i/>
          <w:iCs/>
          <w:sz w:val="20"/>
          <w:szCs w:val="20"/>
        </w:rPr>
        <w:t># # #</w:t>
      </w:r>
    </w:p>
    <w:p w14:paraId="0E328D6D" w14:textId="77777777" w:rsidR="006F25DF" w:rsidRPr="00182A9E" w:rsidRDefault="006F25DF" w:rsidP="00F84F9C">
      <w:pPr>
        <w:jc w:val="center"/>
        <w:rPr>
          <w:rFonts w:ascii="Arial" w:hAnsi="Arial" w:cs="Arial"/>
          <w:b/>
          <w:i/>
          <w:iCs/>
          <w:sz w:val="20"/>
          <w:szCs w:val="20"/>
        </w:rPr>
      </w:pPr>
    </w:p>
    <w:p w14:paraId="122DA1DA" w14:textId="77777777" w:rsidR="006F25DF" w:rsidRPr="00182A9E" w:rsidRDefault="006F25DF" w:rsidP="006F25DF">
      <w:pPr>
        <w:rPr>
          <w:rFonts w:ascii="Arial" w:hAnsi="Arial" w:cs="Arial"/>
          <w:b/>
          <w:sz w:val="20"/>
          <w:szCs w:val="20"/>
        </w:rPr>
      </w:pPr>
      <w:r w:rsidRPr="00182A9E">
        <w:rPr>
          <w:rFonts w:ascii="Arial" w:hAnsi="Arial" w:cs="Arial"/>
          <w:b/>
          <w:sz w:val="20"/>
          <w:szCs w:val="20"/>
        </w:rPr>
        <w:t>About Delta Intelligent Building Technologies</w:t>
      </w:r>
    </w:p>
    <w:p w14:paraId="3A5D54EA" w14:textId="2E2D1209" w:rsidR="006F25DF" w:rsidRPr="00182A9E" w:rsidRDefault="006F25DF" w:rsidP="006F25DF">
      <w:pPr>
        <w:spacing w:after="0"/>
        <w:rPr>
          <w:rFonts w:ascii="Arial" w:hAnsi="Arial" w:cs="Arial"/>
          <w:sz w:val="20"/>
          <w:szCs w:val="20"/>
        </w:rPr>
      </w:pPr>
      <w:r w:rsidRPr="00182A9E">
        <w:rPr>
          <w:rFonts w:ascii="Arial" w:hAnsi="Arial" w:cs="Arial"/>
          <w:sz w:val="20"/>
          <w:szCs w:val="20"/>
        </w:rPr>
        <w:t>Based in Metro Vancouver, Canada, Delta Intelligent Building Technologies manufactures smart, user-friendly control solutions for commercial, healthcare, hospitality, education, and data center buildings. As part of Delta Electronics, Delta Intelligent Building Technologies is committed to advancing sustainable intelligent building technologies. </w:t>
      </w:r>
      <w:r w:rsidRPr="00182A9E">
        <w:rPr>
          <w:rFonts w:ascii="Arial" w:hAnsi="Arial" w:cs="Arial"/>
          <w:sz w:val="20"/>
          <w:szCs w:val="20"/>
        </w:rPr>
        <w:br/>
      </w:r>
      <w:r w:rsidRPr="00182A9E">
        <w:rPr>
          <w:rFonts w:ascii="Arial" w:hAnsi="Arial" w:cs="Arial"/>
          <w:sz w:val="20"/>
          <w:szCs w:val="20"/>
        </w:rPr>
        <w:br/>
        <w:t xml:space="preserve">For more information, please visit: </w:t>
      </w:r>
      <w:hyperlink r:id="rId7" w:history="1">
        <w:r w:rsidRPr="00182A9E">
          <w:rPr>
            <w:rStyle w:val="Hyperlink"/>
            <w:rFonts w:ascii="Arial" w:hAnsi="Arial" w:cs="Arial"/>
            <w:sz w:val="20"/>
            <w:szCs w:val="20"/>
          </w:rPr>
          <w:t>www.deltacontrols.com</w:t>
        </w:r>
      </w:hyperlink>
      <w:r w:rsidRPr="00182A9E">
        <w:rPr>
          <w:rFonts w:ascii="Arial" w:hAnsi="Arial" w:cs="Arial"/>
          <w:sz w:val="20"/>
          <w:szCs w:val="20"/>
        </w:rPr>
        <w:t xml:space="preserve"> </w:t>
      </w:r>
    </w:p>
    <w:p w14:paraId="7BA4A473" w14:textId="77777777" w:rsidR="006F25DF" w:rsidRPr="00182A9E" w:rsidRDefault="006F25DF" w:rsidP="006F25DF">
      <w:pPr>
        <w:spacing w:after="0"/>
        <w:rPr>
          <w:rFonts w:ascii="Arial" w:hAnsi="Arial" w:cs="Arial"/>
          <w:sz w:val="20"/>
          <w:szCs w:val="20"/>
        </w:rPr>
      </w:pPr>
    </w:p>
    <w:p w14:paraId="45911320" w14:textId="5BF0A7AC" w:rsidR="00F84F9C" w:rsidRPr="00182A9E" w:rsidRDefault="00F84F9C" w:rsidP="006F25DF">
      <w:pPr>
        <w:spacing w:after="0"/>
        <w:rPr>
          <w:rFonts w:ascii="Arial" w:hAnsi="Arial" w:cs="Arial"/>
          <w:b/>
          <w:sz w:val="20"/>
          <w:szCs w:val="20"/>
        </w:rPr>
      </w:pPr>
      <w:r w:rsidRPr="00182A9E">
        <w:rPr>
          <w:rFonts w:ascii="Arial" w:hAnsi="Arial" w:cs="Arial"/>
          <w:b/>
          <w:sz w:val="20"/>
          <w:szCs w:val="20"/>
        </w:rPr>
        <w:t>About Delta Electronics (Americas)</w:t>
      </w:r>
    </w:p>
    <w:p w14:paraId="78A663DC" w14:textId="54CBE035" w:rsidR="00F84F9C" w:rsidRPr="00182A9E" w:rsidRDefault="00F84F9C" w:rsidP="00F84F9C">
      <w:pPr>
        <w:rPr>
          <w:rFonts w:ascii="Arial" w:hAnsi="Arial" w:cs="Arial"/>
          <w:bCs/>
          <w:sz w:val="20"/>
          <w:szCs w:val="20"/>
        </w:rPr>
      </w:pPr>
      <w:r w:rsidRPr="00182A9E">
        <w:rPr>
          <w:rFonts w:ascii="Arial" w:hAnsi="Arial" w:cs="Arial"/>
          <w:bCs/>
          <w:sz w:val="20"/>
          <w:szCs w:val="20"/>
        </w:rPr>
        <w:t xml:space="preserve">Delta Electronics (Americas) was established 38 years ago and has grown to over one thousand employees in the entire Americas region. Delta has offices, R&amp;D centers, manufacturing, distribution and repair centers in multiple locations in the United States, Mexico and South America. In the U.S., operations </w:t>
      </w:r>
      <w:proofErr w:type="gramStart"/>
      <w:r w:rsidRPr="00182A9E">
        <w:rPr>
          <w:rFonts w:ascii="Arial" w:hAnsi="Arial" w:cs="Arial"/>
          <w:bCs/>
          <w:sz w:val="20"/>
          <w:szCs w:val="20"/>
        </w:rPr>
        <w:t>are located in</w:t>
      </w:r>
      <w:proofErr w:type="gramEnd"/>
      <w:r w:rsidRPr="00182A9E">
        <w:rPr>
          <w:rFonts w:ascii="Arial" w:hAnsi="Arial" w:cs="Arial"/>
          <w:bCs/>
          <w:sz w:val="20"/>
          <w:szCs w:val="20"/>
        </w:rPr>
        <w:t xml:space="preserve"> Fremont, Los Angeles, San Diego, Seattle, Austin, Dallas, Raleigh and Detroit to better serve its diverse customer base. Outside the U.S., Delta continues to expand its Americas operations in Mexico, Brazil and Canada.</w:t>
      </w:r>
    </w:p>
    <w:p w14:paraId="3D8022AA" w14:textId="2C652E77" w:rsidR="00F84F9C" w:rsidRPr="00182A9E" w:rsidRDefault="00F84F9C" w:rsidP="00F84F9C">
      <w:pPr>
        <w:rPr>
          <w:rFonts w:ascii="Arial" w:hAnsi="Arial" w:cs="Arial"/>
          <w:bCs/>
          <w:sz w:val="20"/>
          <w:szCs w:val="20"/>
        </w:rPr>
      </w:pPr>
      <w:r w:rsidRPr="00182A9E">
        <w:rPr>
          <w:rFonts w:ascii="Arial" w:hAnsi="Arial" w:cs="Arial"/>
          <w:bCs/>
          <w:sz w:val="20"/>
          <w:szCs w:val="20"/>
        </w:rPr>
        <w:t>Delta Electronics (Americas) serves the IT, communications, industrial automation, renewable energy, lighting, power tool, automotive electric vehicle and other major industries. Products include power electronics, DC brushless fans, visual displays, industrial automation, networking products, electronic components, consumer products and energy efficient and renewable energy products. The company is always striving to define new ways to improve the energy efficiency of its products through advanced research and product development.</w:t>
      </w:r>
    </w:p>
    <w:p w14:paraId="5253E537" w14:textId="40B46392" w:rsidR="00F84F9C" w:rsidRPr="00182A9E" w:rsidRDefault="00F84F9C" w:rsidP="00F84F9C">
      <w:pPr>
        <w:rPr>
          <w:rFonts w:ascii="Arial" w:hAnsi="Arial" w:cs="Arial"/>
          <w:sz w:val="20"/>
          <w:szCs w:val="20"/>
        </w:rPr>
      </w:pPr>
      <w:r w:rsidRPr="00182A9E">
        <w:rPr>
          <w:rFonts w:ascii="Arial" w:hAnsi="Arial" w:cs="Arial"/>
          <w:bCs/>
          <w:sz w:val="20"/>
          <w:szCs w:val="20"/>
        </w:rPr>
        <w:t xml:space="preserve">For more information, please visit: </w:t>
      </w:r>
      <w:hyperlink r:id="rId8" w:history="1">
        <w:r w:rsidRPr="00182A9E">
          <w:rPr>
            <w:rStyle w:val="Hyperlink"/>
            <w:rFonts w:ascii="Arial" w:hAnsi="Arial" w:cs="Arial"/>
            <w:bCs/>
            <w:sz w:val="20"/>
            <w:szCs w:val="20"/>
          </w:rPr>
          <w:t>www.delta-americas.com</w:t>
        </w:r>
      </w:hyperlink>
    </w:p>
    <w:p w14:paraId="74417F0E" w14:textId="77777777" w:rsidR="00A61C96" w:rsidRPr="00182A9E" w:rsidRDefault="00A61C96" w:rsidP="00F84F9C">
      <w:pPr>
        <w:rPr>
          <w:rFonts w:ascii="Arial" w:hAnsi="Arial" w:cs="Arial"/>
          <w:bCs/>
          <w:sz w:val="20"/>
          <w:szCs w:val="20"/>
          <w:u w:val="single"/>
        </w:rPr>
      </w:pPr>
    </w:p>
    <w:p w14:paraId="778D40F3" w14:textId="77777777" w:rsidR="00F84F9C" w:rsidRPr="00182A9E" w:rsidRDefault="00F84F9C" w:rsidP="00F84F9C">
      <w:pPr>
        <w:rPr>
          <w:rFonts w:ascii="Arial" w:hAnsi="Arial" w:cs="Arial"/>
          <w:sz w:val="20"/>
          <w:szCs w:val="20"/>
        </w:rPr>
      </w:pPr>
      <w:bookmarkStart w:id="0" w:name="x_OLE_LINK2"/>
      <w:r w:rsidRPr="00182A9E">
        <w:rPr>
          <w:rFonts w:ascii="Arial" w:hAnsi="Arial" w:cs="Arial"/>
          <w:b/>
          <w:bCs/>
          <w:sz w:val="20"/>
          <w:szCs w:val="20"/>
        </w:rPr>
        <w:t>About Delta</w:t>
      </w:r>
      <w:bookmarkEnd w:id="0"/>
      <w:r w:rsidRPr="00182A9E">
        <w:rPr>
          <w:rFonts w:ascii="Arial" w:hAnsi="Arial" w:cs="Arial"/>
          <w:b/>
          <w:bCs/>
          <w:sz w:val="20"/>
          <w:szCs w:val="20"/>
        </w:rPr>
        <w:t xml:space="preserve"> Electronics </w:t>
      </w:r>
    </w:p>
    <w:p w14:paraId="36525550" w14:textId="4C4153E8" w:rsidR="00F84F9C" w:rsidRPr="00182A9E" w:rsidRDefault="00F84F9C" w:rsidP="00F84F9C">
      <w:pPr>
        <w:rPr>
          <w:rFonts w:ascii="Arial" w:hAnsi="Arial" w:cs="Arial"/>
          <w:sz w:val="20"/>
          <w:szCs w:val="20"/>
        </w:rPr>
      </w:pPr>
      <w:r w:rsidRPr="00182A9E">
        <w:rPr>
          <w:rFonts w:ascii="Arial" w:hAnsi="Arial" w:cs="Arial"/>
          <w:sz w:val="20"/>
          <w:szCs w:val="20"/>
        </w:rPr>
        <w:t xml:space="preserve">Delta Electronics (Delta), founded in 1971, and listed on the Taiwan Stock Exchange (code:2308), is a global leader in switching power supplies and thermal management products with a thriving portfolio of IoT-based smart energy-saving systems and solutions in the fields of industrial automation, building automation, telecom power, data center infrastructure, EV charging, renewable energy, energy storage and display, to nurture the development of smart manufacturing and sustainable cities. As a world-class corporate citizen guided by its mission statement, “To provide innovative, clean and energy-efficient solutions for a better tomorrow,” Delta leverages its core competence in high-efficiency power electronics </w:t>
      </w:r>
      <w:r w:rsidRPr="00182A9E">
        <w:rPr>
          <w:rFonts w:ascii="Arial" w:hAnsi="Arial" w:cs="Arial"/>
          <w:sz w:val="20"/>
          <w:szCs w:val="20"/>
        </w:rPr>
        <w:lastRenderedPageBreak/>
        <w:t>and its ESG-embedded business model to address key environmental issues, such as climate change. Delta serves customers through its sales offices, R&amp;D centers and manufacturing facilities spread over close to 200 locations across 5 continents.</w:t>
      </w:r>
    </w:p>
    <w:p w14:paraId="7C875FC0" w14:textId="7703EC31" w:rsidR="00F84F9C" w:rsidRPr="00182A9E" w:rsidRDefault="00F84F9C" w:rsidP="00F84F9C">
      <w:pPr>
        <w:rPr>
          <w:rFonts w:ascii="Arial" w:hAnsi="Arial" w:cs="Arial"/>
          <w:sz w:val="20"/>
          <w:szCs w:val="20"/>
        </w:rPr>
      </w:pPr>
      <w:r w:rsidRPr="00182A9E">
        <w:rPr>
          <w:rFonts w:ascii="Arial" w:hAnsi="Arial" w:cs="Arial"/>
          <w:sz w:val="20"/>
          <w:szCs w:val="20"/>
        </w:rPr>
        <w:t>Throughout its history, Delta has received various global awards and recognition for its business achievements, innovative technologies and dedication to ESG. Since 2011, Delta has been listed on the Dow Jones Best-in-Class World Index (formerly the DJSI World Index of Dow Jones Sustainability™ Indices) for 14 consecutive years. Delta has also won CDP with double A List for 4 times for its substantial contribution to climate change and water security issues and has been named Supplier Engagement Leader for its continuous development of a sustainable value chain for 8 consecutive years</w:t>
      </w:r>
    </w:p>
    <w:p w14:paraId="44171540" w14:textId="6C8900E5" w:rsidR="00F84F9C" w:rsidRPr="00182A9E" w:rsidRDefault="00F84F9C" w:rsidP="00F84F9C">
      <w:pPr>
        <w:rPr>
          <w:rFonts w:ascii="Arial" w:hAnsi="Arial" w:cs="Arial"/>
          <w:sz w:val="20"/>
          <w:szCs w:val="20"/>
        </w:rPr>
      </w:pPr>
      <w:r w:rsidRPr="00182A9E">
        <w:rPr>
          <w:rFonts w:ascii="Arial" w:hAnsi="Arial" w:cs="Arial"/>
          <w:sz w:val="20"/>
          <w:szCs w:val="20"/>
        </w:rPr>
        <w:t>For detailed information about Delta, please visit: </w:t>
      </w:r>
      <w:hyperlink r:id="rId9" w:tooltip="https://www.deltaww.com/" w:history="1">
        <w:r w:rsidRPr="00182A9E">
          <w:rPr>
            <w:rStyle w:val="Hyperlink"/>
            <w:rFonts w:ascii="Arial" w:hAnsi="Arial" w:cs="Arial"/>
            <w:sz w:val="20"/>
            <w:szCs w:val="20"/>
          </w:rPr>
          <w:t>www.deltaww.com</w:t>
        </w:r>
      </w:hyperlink>
    </w:p>
    <w:p w14:paraId="22A8AF7B" w14:textId="77777777" w:rsidR="00F84F9C" w:rsidRPr="00182A9E" w:rsidRDefault="00F84F9C" w:rsidP="00F84F9C">
      <w:pPr>
        <w:rPr>
          <w:rFonts w:ascii="Arial" w:hAnsi="Arial" w:cs="Arial"/>
          <w:b/>
          <w:sz w:val="20"/>
          <w:szCs w:val="20"/>
        </w:rPr>
      </w:pPr>
    </w:p>
    <w:p w14:paraId="6EA0DC36" w14:textId="485B74FC" w:rsidR="00F84F9C" w:rsidRPr="00182A9E" w:rsidRDefault="00F84F9C" w:rsidP="00041908">
      <w:pPr>
        <w:rPr>
          <w:rFonts w:ascii="Arial" w:hAnsi="Arial" w:cs="Arial"/>
          <w:b/>
          <w:sz w:val="20"/>
          <w:szCs w:val="20"/>
        </w:rPr>
      </w:pPr>
      <w:r w:rsidRPr="00182A9E">
        <w:rPr>
          <w:rFonts w:ascii="Arial" w:hAnsi="Arial" w:cs="Arial"/>
          <w:b/>
          <w:sz w:val="20"/>
          <w:szCs w:val="20"/>
        </w:rPr>
        <w:t>Media Contact</w:t>
      </w:r>
    </w:p>
    <w:p w14:paraId="0798C8B1" w14:textId="77777777" w:rsidR="00E73B0F" w:rsidRPr="00182A9E" w:rsidRDefault="00E73B0F" w:rsidP="00E73B0F">
      <w:pPr>
        <w:spacing w:after="0"/>
        <w:rPr>
          <w:rFonts w:ascii="Arial" w:hAnsi="Arial" w:cs="Arial"/>
          <w:sz w:val="20"/>
          <w:szCs w:val="20"/>
        </w:rPr>
      </w:pPr>
      <w:r w:rsidRPr="00182A9E">
        <w:rPr>
          <w:rFonts w:ascii="Arial" w:hAnsi="Arial" w:cs="Arial"/>
          <w:bCs/>
          <w:sz w:val="20"/>
          <w:szCs w:val="20"/>
        </w:rPr>
        <w:t>Delta Intelligent Building Technologies</w:t>
      </w:r>
      <w:r w:rsidRPr="00182A9E">
        <w:rPr>
          <w:rFonts w:ascii="Arial" w:hAnsi="Arial" w:cs="Arial"/>
          <w:sz w:val="20"/>
          <w:szCs w:val="20"/>
        </w:rPr>
        <w:br/>
      </w:r>
      <w:r w:rsidRPr="00182A9E">
        <w:rPr>
          <w:rFonts w:ascii="Arial" w:hAnsi="Arial" w:cs="Arial"/>
          <w:bCs/>
          <w:sz w:val="20"/>
          <w:szCs w:val="20"/>
        </w:rPr>
        <w:t>Pamela Gamiz Valero</w:t>
      </w:r>
      <w:r w:rsidRPr="00182A9E">
        <w:rPr>
          <w:rFonts w:ascii="Arial" w:hAnsi="Arial" w:cs="Arial"/>
          <w:sz w:val="20"/>
          <w:szCs w:val="20"/>
        </w:rPr>
        <w:br/>
      </w:r>
      <w:hyperlink r:id="rId10" w:history="1">
        <w:r w:rsidRPr="00182A9E">
          <w:rPr>
            <w:rStyle w:val="Hyperlink"/>
            <w:rFonts w:ascii="Arial" w:hAnsi="Arial" w:cs="Arial"/>
            <w:bCs/>
            <w:sz w:val="20"/>
            <w:szCs w:val="20"/>
          </w:rPr>
          <w:t>pvalero@deltacontrols.com</w:t>
        </w:r>
      </w:hyperlink>
    </w:p>
    <w:p w14:paraId="5F10DF2D" w14:textId="77777777" w:rsidR="00041908" w:rsidRPr="00182A9E" w:rsidRDefault="00041908" w:rsidP="00E73B0F">
      <w:pPr>
        <w:spacing w:after="0"/>
        <w:rPr>
          <w:rFonts w:ascii="Arial" w:hAnsi="Arial" w:cs="Arial"/>
          <w:bCs/>
          <w:sz w:val="20"/>
          <w:szCs w:val="20"/>
        </w:rPr>
      </w:pPr>
    </w:p>
    <w:p w14:paraId="56894F29" w14:textId="77777777" w:rsidR="00041908" w:rsidRPr="00182A9E" w:rsidRDefault="00041908" w:rsidP="00041908">
      <w:pPr>
        <w:spacing w:after="0"/>
        <w:rPr>
          <w:rFonts w:ascii="Arial" w:hAnsi="Arial" w:cs="Arial"/>
          <w:sz w:val="20"/>
          <w:szCs w:val="20"/>
        </w:rPr>
      </w:pPr>
      <w:r w:rsidRPr="00182A9E">
        <w:rPr>
          <w:rFonts w:ascii="Arial" w:hAnsi="Arial" w:cs="Arial"/>
          <w:sz w:val="20"/>
          <w:szCs w:val="20"/>
        </w:rPr>
        <w:t>Delta Electronics (Americas)</w:t>
      </w:r>
    </w:p>
    <w:p w14:paraId="6CAEBEC0" w14:textId="77777777" w:rsidR="00041908" w:rsidRPr="00182A9E" w:rsidRDefault="00041908" w:rsidP="00041908">
      <w:pPr>
        <w:spacing w:after="0"/>
        <w:rPr>
          <w:rFonts w:ascii="Arial" w:hAnsi="Arial" w:cs="Arial"/>
          <w:sz w:val="20"/>
          <w:szCs w:val="20"/>
        </w:rPr>
      </w:pPr>
      <w:r w:rsidRPr="00182A9E">
        <w:rPr>
          <w:rFonts w:ascii="Arial" w:hAnsi="Arial" w:cs="Arial"/>
          <w:sz w:val="20"/>
          <w:szCs w:val="20"/>
        </w:rPr>
        <w:t>Public Relations</w:t>
      </w:r>
    </w:p>
    <w:p w14:paraId="06D8BC85" w14:textId="77777777" w:rsidR="00041908" w:rsidRPr="00182A9E" w:rsidRDefault="00041908" w:rsidP="00041908">
      <w:pPr>
        <w:spacing w:after="0"/>
        <w:rPr>
          <w:rFonts w:ascii="Arial" w:hAnsi="Arial" w:cs="Arial"/>
          <w:sz w:val="20"/>
          <w:szCs w:val="20"/>
        </w:rPr>
      </w:pPr>
      <w:r w:rsidRPr="00182A9E">
        <w:rPr>
          <w:rFonts w:ascii="Arial" w:hAnsi="Arial" w:cs="Arial"/>
          <w:sz w:val="20"/>
          <w:szCs w:val="20"/>
        </w:rPr>
        <w:t>Cindy Y. Lin</w:t>
      </w:r>
    </w:p>
    <w:p w14:paraId="43C4FC07" w14:textId="77777777" w:rsidR="00041908" w:rsidRPr="00182A9E" w:rsidRDefault="00041908" w:rsidP="00041908">
      <w:pPr>
        <w:spacing w:after="0"/>
        <w:rPr>
          <w:rFonts w:ascii="Arial" w:hAnsi="Arial" w:cs="Arial"/>
          <w:sz w:val="20"/>
          <w:szCs w:val="20"/>
        </w:rPr>
      </w:pPr>
      <w:r w:rsidRPr="00182A9E">
        <w:rPr>
          <w:rFonts w:ascii="Arial" w:hAnsi="Arial" w:cs="Arial"/>
          <w:sz w:val="20"/>
          <w:szCs w:val="20"/>
        </w:rPr>
        <w:t>Mobile: +1 (510) 266-4111</w:t>
      </w:r>
    </w:p>
    <w:p w14:paraId="77057DD8" w14:textId="77777777" w:rsidR="00041908" w:rsidRPr="00182A9E" w:rsidRDefault="00041908" w:rsidP="00041908">
      <w:pPr>
        <w:spacing w:after="0"/>
        <w:rPr>
          <w:rFonts w:ascii="Arial" w:hAnsi="Arial" w:cs="Arial"/>
          <w:sz w:val="20"/>
          <w:szCs w:val="20"/>
        </w:rPr>
      </w:pPr>
      <w:hyperlink r:id="rId11" w:history="1">
        <w:r w:rsidRPr="00182A9E">
          <w:rPr>
            <w:rStyle w:val="Hyperlink"/>
            <w:rFonts w:ascii="Arial" w:hAnsi="Arial" w:cs="Arial"/>
            <w:sz w:val="20"/>
            <w:szCs w:val="20"/>
          </w:rPr>
          <w:t>cindy.y.lin@deltaww.com</w:t>
        </w:r>
      </w:hyperlink>
      <w:r w:rsidRPr="00182A9E">
        <w:rPr>
          <w:rFonts w:ascii="Arial" w:hAnsi="Arial" w:cs="Arial"/>
          <w:sz w:val="20"/>
          <w:szCs w:val="20"/>
        </w:rPr>
        <w:t xml:space="preserve"> </w:t>
      </w:r>
    </w:p>
    <w:p w14:paraId="4C0549F9" w14:textId="77777777" w:rsidR="00E73B0F" w:rsidRPr="00182A9E" w:rsidRDefault="00E73B0F" w:rsidP="00F84F9C">
      <w:pPr>
        <w:spacing w:after="0"/>
        <w:rPr>
          <w:rFonts w:ascii="Arial" w:hAnsi="Arial" w:cs="Arial"/>
          <w:sz w:val="20"/>
          <w:szCs w:val="20"/>
        </w:rPr>
      </w:pPr>
    </w:p>
    <w:sectPr w:rsidR="00E73B0F" w:rsidRPr="00182A9E">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0FDA2" w14:textId="77777777" w:rsidR="0004108D" w:rsidRDefault="0004108D" w:rsidP="00F84F9C">
      <w:pPr>
        <w:spacing w:after="0" w:line="240" w:lineRule="auto"/>
      </w:pPr>
      <w:r>
        <w:separator/>
      </w:r>
    </w:p>
  </w:endnote>
  <w:endnote w:type="continuationSeparator" w:id="0">
    <w:p w14:paraId="279AD801" w14:textId="77777777" w:rsidR="0004108D" w:rsidRDefault="0004108D" w:rsidP="00F84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7F2F1" w14:textId="77777777" w:rsidR="0004108D" w:rsidRDefault="0004108D" w:rsidP="00F84F9C">
      <w:pPr>
        <w:spacing w:after="0" w:line="240" w:lineRule="auto"/>
      </w:pPr>
      <w:r>
        <w:separator/>
      </w:r>
    </w:p>
  </w:footnote>
  <w:footnote w:type="continuationSeparator" w:id="0">
    <w:p w14:paraId="64A84CC1" w14:textId="77777777" w:rsidR="0004108D" w:rsidRDefault="0004108D" w:rsidP="00F84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45CCF" w14:textId="0DED2A50" w:rsidR="00F84F9C" w:rsidRDefault="00F84F9C">
    <w:pPr>
      <w:pStyle w:val="Header"/>
    </w:pPr>
    <w:r>
      <w:rPr>
        <w:noProof/>
      </w:rPr>
      <w:drawing>
        <wp:anchor distT="0" distB="0" distL="114300" distR="114300" simplePos="0" relativeHeight="251658240" behindDoc="0" locked="0" layoutInCell="1" allowOverlap="1" wp14:anchorId="5E7D0352" wp14:editId="12D92799">
          <wp:simplePos x="0" y="0"/>
          <wp:positionH relativeFrom="margin">
            <wp:align>left</wp:align>
          </wp:positionH>
          <wp:positionV relativeFrom="paragraph">
            <wp:posOffset>-19050</wp:posOffset>
          </wp:positionV>
          <wp:extent cx="1552575" cy="476250"/>
          <wp:effectExtent l="0" t="0" r="9525" b="0"/>
          <wp:wrapThrough wrapText="bothSides">
            <wp:wrapPolygon edited="0">
              <wp:start x="0" y="0"/>
              <wp:lineTo x="0" y="20736"/>
              <wp:lineTo x="21467" y="20736"/>
              <wp:lineTo x="21467" y="0"/>
              <wp:lineTo x="0" y="0"/>
            </wp:wrapPolygon>
          </wp:wrapThrough>
          <wp:docPr id="751212383" name="image1.jpg" descr="logo"/>
          <wp:cNvGraphicFramePr/>
          <a:graphic xmlns:a="http://schemas.openxmlformats.org/drawingml/2006/main">
            <a:graphicData uri="http://schemas.openxmlformats.org/drawingml/2006/picture">
              <pic:pic xmlns:pic="http://schemas.openxmlformats.org/drawingml/2006/picture">
                <pic:nvPicPr>
                  <pic:cNvPr id="1" name="image1.jpg" descr="logo"/>
                  <pic:cNvPicPr/>
                </pic:nvPicPr>
                <pic:blipFill>
                  <a:blip r:embed="rId1">
                    <a:extLst>
                      <a:ext uri="{28A0092B-C50C-407E-A947-70E740481C1C}">
                        <a14:useLocalDpi xmlns:a14="http://schemas.microsoft.com/office/drawing/2010/main" val="0"/>
                      </a:ext>
                    </a:extLst>
                  </a:blip>
                  <a:srcRect/>
                  <a:stretch>
                    <a:fillRect/>
                  </a:stretch>
                </pic:blipFill>
                <pic:spPr>
                  <a:xfrm>
                    <a:off x="0" y="0"/>
                    <a:ext cx="1552575" cy="476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F9C"/>
    <w:rsid w:val="0004108D"/>
    <w:rsid w:val="000417DD"/>
    <w:rsid w:val="00041908"/>
    <w:rsid w:val="000A3F63"/>
    <w:rsid w:val="000B66E7"/>
    <w:rsid w:val="000C3BB1"/>
    <w:rsid w:val="001202FF"/>
    <w:rsid w:val="00182A9E"/>
    <w:rsid w:val="00186CC8"/>
    <w:rsid w:val="001E0B70"/>
    <w:rsid w:val="00406B9C"/>
    <w:rsid w:val="0047334E"/>
    <w:rsid w:val="00496C60"/>
    <w:rsid w:val="004A2AF2"/>
    <w:rsid w:val="0058258E"/>
    <w:rsid w:val="005A2FB2"/>
    <w:rsid w:val="005E1FD7"/>
    <w:rsid w:val="00636C4B"/>
    <w:rsid w:val="00650C4E"/>
    <w:rsid w:val="00693DC9"/>
    <w:rsid w:val="006F25DF"/>
    <w:rsid w:val="007979AF"/>
    <w:rsid w:val="007A6220"/>
    <w:rsid w:val="007D258E"/>
    <w:rsid w:val="0099176A"/>
    <w:rsid w:val="00A61C96"/>
    <w:rsid w:val="00A865B3"/>
    <w:rsid w:val="00AB08C8"/>
    <w:rsid w:val="00AB100E"/>
    <w:rsid w:val="00CC5E65"/>
    <w:rsid w:val="00D012E3"/>
    <w:rsid w:val="00D408B7"/>
    <w:rsid w:val="00D622D0"/>
    <w:rsid w:val="00E73B0F"/>
    <w:rsid w:val="00EA7D5D"/>
    <w:rsid w:val="00F43A67"/>
    <w:rsid w:val="00F46AC6"/>
    <w:rsid w:val="00F54065"/>
    <w:rsid w:val="00F84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7677"/>
  <w15:chartTrackingRefBased/>
  <w15:docId w15:val="{621C472E-7918-4791-9251-6770D7839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4F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4F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4F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4F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4F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4F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4F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4F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4F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F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4F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4F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4F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4F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4F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4F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4F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4F9C"/>
    <w:rPr>
      <w:rFonts w:eastAsiaTheme="majorEastAsia" w:cstheme="majorBidi"/>
      <w:color w:val="272727" w:themeColor="text1" w:themeTint="D8"/>
    </w:rPr>
  </w:style>
  <w:style w:type="paragraph" w:styleId="Title">
    <w:name w:val="Title"/>
    <w:basedOn w:val="Normal"/>
    <w:next w:val="Normal"/>
    <w:link w:val="TitleChar"/>
    <w:uiPriority w:val="10"/>
    <w:qFormat/>
    <w:rsid w:val="00F84F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4F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4F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4F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4F9C"/>
    <w:pPr>
      <w:spacing w:before="160"/>
      <w:jc w:val="center"/>
    </w:pPr>
    <w:rPr>
      <w:i/>
      <w:iCs/>
      <w:color w:val="404040" w:themeColor="text1" w:themeTint="BF"/>
    </w:rPr>
  </w:style>
  <w:style w:type="character" w:customStyle="1" w:styleId="QuoteChar">
    <w:name w:val="Quote Char"/>
    <w:basedOn w:val="DefaultParagraphFont"/>
    <w:link w:val="Quote"/>
    <w:uiPriority w:val="29"/>
    <w:rsid w:val="00F84F9C"/>
    <w:rPr>
      <w:i/>
      <w:iCs/>
      <w:color w:val="404040" w:themeColor="text1" w:themeTint="BF"/>
    </w:rPr>
  </w:style>
  <w:style w:type="paragraph" w:styleId="ListParagraph">
    <w:name w:val="List Paragraph"/>
    <w:basedOn w:val="Normal"/>
    <w:uiPriority w:val="34"/>
    <w:qFormat/>
    <w:rsid w:val="00F84F9C"/>
    <w:pPr>
      <w:ind w:left="720"/>
      <w:contextualSpacing/>
    </w:pPr>
  </w:style>
  <w:style w:type="character" w:styleId="IntenseEmphasis">
    <w:name w:val="Intense Emphasis"/>
    <w:basedOn w:val="DefaultParagraphFont"/>
    <w:uiPriority w:val="21"/>
    <w:qFormat/>
    <w:rsid w:val="00F84F9C"/>
    <w:rPr>
      <w:i/>
      <w:iCs/>
      <w:color w:val="0F4761" w:themeColor="accent1" w:themeShade="BF"/>
    </w:rPr>
  </w:style>
  <w:style w:type="paragraph" w:styleId="IntenseQuote">
    <w:name w:val="Intense Quote"/>
    <w:basedOn w:val="Normal"/>
    <w:next w:val="Normal"/>
    <w:link w:val="IntenseQuoteChar"/>
    <w:uiPriority w:val="30"/>
    <w:qFormat/>
    <w:rsid w:val="00F84F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4F9C"/>
    <w:rPr>
      <w:i/>
      <w:iCs/>
      <w:color w:val="0F4761" w:themeColor="accent1" w:themeShade="BF"/>
    </w:rPr>
  </w:style>
  <w:style w:type="character" w:styleId="IntenseReference">
    <w:name w:val="Intense Reference"/>
    <w:basedOn w:val="DefaultParagraphFont"/>
    <w:uiPriority w:val="32"/>
    <w:qFormat/>
    <w:rsid w:val="00F84F9C"/>
    <w:rPr>
      <w:b/>
      <w:bCs/>
      <w:smallCaps/>
      <w:color w:val="0F4761" w:themeColor="accent1" w:themeShade="BF"/>
      <w:spacing w:val="5"/>
    </w:rPr>
  </w:style>
  <w:style w:type="paragraph" w:styleId="Header">
    <w:name w:val="header"/>
    <w:basedOn w:val="Normal"/>
    <w:link w:val="HeaderChar"/>
    <w:uiPriority w:val="99"/>
    <w:unhideWhenUsed/>
    <w:rsid w:val="00F84F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F9C"/>
  </w:style>
  <w:style w:type="paragraph" w:styleId="Footer">
    <w:name w:val="footer"/>
    <w:basedOn w:val="Normal"/>
    <w:link w:val="FooterChar"/>
    <w:uiPriority w:val="99"/>
    <w:unhideWhenUsed/>
    <w:rsid w:val="00F84F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F9C"/>
  </w:style>
  <w:style w:type="character" w:styleId="Hyperlink">
    <w:name w:val="Hyperlink"/>
    <w:basedOn w:val="DefaultParagraphFont"/>
    <w:uiPriority w:val="99"/>
    <w:unhideWhenUsed/>
    <w:rsid w:val="00F84F9C"/>
    <w:rPr>
      <w:color w:val="467886" w:themeColor="hyperlink"/>
      <w:u w:val="single"/>
    </w:rPr>
  </w:style>
  <w:style w:type="character" w:styleId="UnresolvedMention">
    <w:name w:val="Unresolved Mention"/>
    <w:basedOn w:val="DefaultParagraphFont"/>
    <w:uiPriority w:val="99"/>
    <w:semiHidden/>
    <w:unhideWhenUsed/>
    <w:rsid w:val="00F84F9C"/>
    <w:rPr>
      <w:color w:val="605E5C"/>
      <w:shd w:val="clear" w:color="auto" w:fill="E1DFDD"/>
    </w:rPr>
  </w:style>
  <w:style w:type="paragraph" w:styleId="Revision">
    <w:name w:val="Revision"/>
    <w:hidden/>
    <w:uiPriority w:val="99"/>
    <w:semiHidden/>
    <w:rsid w:val="00EA7D5D"/>
    <w:pPr>
      <w:spacing w:after="0" w:line="240" w:lineRule="auto"/>
    </w:pPr>
  </w:style>
  <w:style w:type="character" w:styleId="CommentReference">
    <w:name w:val="annotation reference"/>
    <w:basedOn w:val="DefaultParagraphFont"/>
    <w:uiPriority w:val="99"/>
    <w:semiHidden/>
    <w:unhideWhenUsed/>
    <w:rsid w:val="001202FF"/>
    <w:rPr>
      <w:sz w:val="16"/>
      <w:szCs w:val="16"/>
    </w:rPr>
  </w:style>
  <w:style w:type="paragraph" w:styleId="CommentText">
    <w:name w:val="annotation text"/>
    <w:basedOn w:val="Normal"/>
    <w:link w:val="CommentTextChar"/>
    <w:uiPriority w:val="99"/>
    <w:unhideWhenUsed/>
    <w:rsid w:val="001202FF"/>
    <w:pPr>
      <w:spacing w:line="240" w:lineRule="auto"/>
    </w:pPr>
    <w:rPr>
      <w:sz w:val="20"/>
      <w:szCs w:val="20"/>
    </w:rPr>
  </w:style>
  <w:style w:type="character" w:customStyle="1" w:styleId="CommentTextChar">
    <w:name w:val="Comment Text Char"/>
    <w:basedOn w:val="DefaultParagraphFont"/>
    <w:link w:val="CommentText"/>
    <w:uiPriority w:val="99"/>
    <w:rsid w:val="001202FF"/>
    <w:rPr>
      <w:sz w:val="20"/>
      <w:szCs w:val="20"/>
    </w:rPr>
  </w:style>
  <w:style w:type="paragraph" w:styleId="CommentSubject">
    <w:name w:val="annotation subject"/>
    <w:basedOn w:val="CommentText"/>
    <w:next w:val="CommentText"/>
    <w:link w:val="CommentSubjectChar"/>
    <w:uiPriority w:val="99"/>
    <w:semiHidden/>
    <w:unhideWhenUsed/>
    <w:rsid w:val="001202FF"/>
    <w:rPr>
      <w:b/>
      <w:bCs/>
    </w:rPr>
  </w:style>
  <w:style w:type="character" w:customStyle="1" w:styleId="CommentSubjectChar">
    <w:name w:val="Comment Subject Char"/>
    <w:basedOn w:val="CommentTextChar"/>
    <w:link w:val="CommentSubject"/>
    <w:uiPriority w:val="99"/>
    <w:semiHidden/>
    <w:rsid w:val="001202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99565">
      <w:bodyDiv w:val="1"/>
      <w:marLeft w:val="0"/>
      <w:marRight w:val="0"/>
      <w:marTop w:val="0"/>
      <w:marBottom w:val="0"/>
      <w:divBdr>
        <w:top w:val="none" w:sz="0" w:space="0" w:color="auto"/>
        <w:left w:val="none" w:sz="0" w:space="0" w:color="auto"/>
        <w:bottom w:val="none" w:sz="0" w:space="0" w:color="auto"/>
        <w:right w:val="none" w:sz="0" w:space="0" w:color="auto"/>
      </w:divBdr>
    </w:div>
    <w:div w:id="31927751">
      <w:bodyDiv w:val="1"/>
      <w:marLeft w:val="0"/>
      <w:marRight w:val="0"/>
      <w:marTop w:val="0"/>
      <w:marBottom w:val="0"/>
      <w:divBdr>
        <w:top w:val="none" w:sz="0" w:space="0" w:color="auto"/>
        <w:left w:val="none" w:sz="0" w:space="0" w:color="auto"/>
        <w:bottom w:val="none" w:sz="0" w:space="0" w:color="auto"/>
        <w:right w:val="none" w:sz="0" w:space="0" w:color="auto"/>
      </w:divBdr>
    </w:div>
    <w:div w:id="320431790">
      <w:bodyDiv w:val="1"/>
      <w:marLeft w:val="0"/>
      <w:marRight w:val="0"/>
      <w:marTop w:val="0"/>
      <w:marBottom w:val="0"/>
      <w:divBdr>
        <w:top w:val="none" w:sz="0" w:space="0" w:color="auto"/>
        <w:left w:val="none" w:sz="0" w:space="0" w:color="auto"/>
        <w:bottom w:val="none" w:sz="0" w:space="0" w:color="auto"/>
        <w:right w:val="none" w:sz="0" w:space="0" w:color="auto"/>
      </w:divBdr>
    </w:div>
    <w:div w:id="413475020">
      <w:bodyDiv w:val="1"/>
      <w:marLeft w:val="0"/>
      <w:marRight w:val="0"/>
      <w:marTop w:val="0"/>
      <w:marBottom w:val="0"/>
      <w:divBdr>
        <w:top w:val="none" w:sz="0" w:space="0" w:color="auto"/>
        <w:left w:val="none" w:sz="0" w:space="0" w:color="auto"/>
        <w:bottom w:val="none" w:sz="0" w:space="0" w:color="auto"/>
        <w:right w:val="none" w:sz="0" w:space="0" w:color="auto"/>
      </w:divBdr>
    </w:div>
    <w:div w:id="429620248">
      <w:bodyDiv w:val="1"/>
      <w:marLeft w:val="0"/>
      <w:marRight w:val="0"/>
      <w:marTop w:val="0"/>
      <w:marBottom w:val="0"/>
      <w:divBdr>
        <w:top w:val="none" w:sz="0" w:space="0" w:color="auto"/>
        <w:left w:val="none" w:sz="0" w:space="0" w:color="auto"/>
        <w:bottom w:val="none" w:sz="0" w:space="0" w:color="auto"/>
        <w:right w:val="none" w:sz="0" w:space="0" w:color="auto"/>
      </w:divBdr>
    </w:div>
    <w:div w:id="527648956">
      <w:bodyDiv w:val="1"/>
      <w:marLeft w:val="0"/>
      <w:marRight w:val="0"/>
      <w:marTop w:val="0"/>
      <w:marBottom w:val="0"/>
      <w:divBdr>
        <w:top w:val="none" w:sz="0" w:space="0" w:color="auto"/>
        <w:left w:val="none" w:sz="0" w:space="0" w:color="auto"/>
        <w:bottom w:val="none" w:sz="0" w:space="0" w:color="auto"/>
        <w:right w:val="none" w:sz="0" w:space="0" w:color="auto"/>
      </w:divBdr>
      <w:divsChild>
        <w:div w:id="1749382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3092598">
      <w:bodyDiv w:val="1"/>
      <w:marLeft w:val="0"/>
      <w:marRight w:val="0"/>
      <w:marTop w:val="0"/>
      <w:marBottom w:val="0"/>
      <w:divBdr>
        <w:top w:val="none" w:sz="0" w:space="0" w:color="auto"/>
        <w:left w:val="none" w:sz="0" w:space="0" w:color="auto"/>
        <w:bottom w:val="none" w:sz="0" w:space="0" w:color="auto"/>
        <w:right w:val="none" w:sz="0" w:space="0" w:color="auto"/>
      </w:divBdr>
      <w:divsChild>
        <w:div w:id="15159984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6285729">
      <w:bodyDiv w:val="1"/>
      <w:marLeft w:val="0"/>
      <w:marRight w:val="0"/>
      <w:marTop w:val="0"/>
      <w:marBottom w:val="0"/>
      <w:divBdr>
        <w:top w:val="none" w:sz="0" w:space="0" w:color="auto"/>
        <w:left w:val="none" w:sz="0" w:space="0" w:color="auto"/>
        <w:bottom w:val="none" w:sz="0" w:space="0" w:color="auto"/>
        <w:right w:val="none" w:sz="0" w:space="0" w:color="auto"/>
      </w:divBdr>
    </w:div>
    <w:div w:id="831869164">
      <w:bodyDiv w:val="1"/>
      <w:marLeft w:val="0"/>
      <w:marRight w:val="0"/>
      <w:marTop w:val="0"/>
      <w:marBottom w:val="0"/>
      <w:divBdr>
        <w:top w:val="none" w:sz="0" w:space="0" w:color="auto"/>
        <w:left w:val="none" w:sz="0" w:space="0" w:color="auto"/>
        <w:bottom w:val="none" w:sz="0" w:space="0" w:color="auto"/>
        <w:right w:val="none" w:sz="0" w:space="0" w:color="auto"/>
      </w:divBdr>
    </w:div>
    <w:div w:id="902523647">
      <w:bodyDiv w:val="1"/>
      <w:marLeft w:val="0"/>
      <w:marRight w:val="0"/>
      <w:marTop w:val="0"/>
      <w:marBottom w:val="0"/>
      <w:divBdr>
        <w:top w:val="none" w:sz="0" w:space="0" w:color="auto"/>
        <w:left w:val="none" w:sz="0" w:space="0" w:color="auto"/>
        <w:bottom w:val="none" w:sz="0" w:space="0" w:color="auto"/>
        <w:right w:val="none" w:sz="0" w:space="0" w:color="auto"/>
      </w:divBdr>
    </w:div>
    <w:div w:id="1123957887">
      <w:bodyDiv w:val="1"/>
      <w:marLeft w:val="0"/>
      <w:marRight w:val="0"/>
      <w:marTop w:val="0"/>
      <w:marBottom w:val="0"/>
      <w:divBdr>
        <w:top w:val="none" w:sz="0" w:space="0" w:color="auto"/>
        <w:left w:val="none" w:sz="0" w:space="0" w:color="auto"/>
        <w:bottom w:val="none" w:sz="0" w:space="0" w:color="auto"/>
        <w:right w:val="none" w:sz="0" w:space="0" w:color="auto"/>
      </w:divBdr>
    </w:div>
    <w:div w:id="1200170845">
      <w:bodyDiv w:val="1"/>
      <w:marLeft w:val="0"/>
      <w:marRight w:val="0"/>
      <w:marTop w:val="0"/>
      <w:marBottom w:val="0"/>
      <w:divBdr>
        <w:top w:val="none" w:sz="0" w:space="0" w:color="auto"/>
        <w:left w:val="none" w:sz="0" w:space="0" w:color="auto"/>
        <w:bottom w:val="none" w:sz="0" w:space="0" w:color="auto"/>
        <w:right w:val="none" w:sz="0" w:space="0" w:color="auto"/>
      </w:divBdr>
    </w:div>
    <w:div w:id="1257440469">
      <w:bodyDiv w:val="1"/>
      <w:marLeft w:val="0"/>
      <w:marRight w:val="0"/>
      <w:marTop w:val="0"/>
      <w:marBottom w:val="0"/>
      <w:divBdr>
        <w:top w:val="none" w:sz="0" w:space="0" w:color="auto"/>
        <w:left w:val="none" w:sz="0" w:space="0" w:color="auto"/>
        <w:bottom w:val="none" w:sz="0" w:space="0" w:color="auto"/>
        <w:right w:val="none" w:sz="0" w:space="0" w:color="auto"/>
      </w:divBdr>
    </w:div>
    <w:div w:id="1271623640">
      <w:bodyDiv w:val="1"/>
      <w:marLeft w:val="0"/>
      <w:marRight w:val="0"/>
      <w:marTop w:val="0"/>
      <w:marBottom w:val="0"/>
      <w:divBdr>
        <w:top w:val="none" w:sz="0" w:space="0" w:color="auto"/>
        <w:left w:val="none" w:sz="0" w:space="0" w:color="auto"/>
        <w:bottom w:val="none" w:sz="0" w:space="0" w:color="auto"/>
        <w:right w:val="none" w:sz="0" w:space="0" w:color="auto"/>
      </w:divBdr>
    </w:div>
    <w:div w:id="1366559550">
      <w:bodyDiv w:val="1"/>
      <w:marLeft w:val="0"/>
      <w:marRight w:val="0"/>
      <w:marTop w:val="0"/>
      <w:marBottom w:val="0"/>
      <w:divBdr>
        <w:top w:val="none" w:sz="0" w:space="0" w:color="auto"/>
        <w:left w:val="none" w:sz="0" w:space="0" w:color="auto"/>
        <w:bottom w:val="none" w:sz="0" w:space="0" w:color="auto"/>
        <w:right w:val="none" w:sz="0" w:space="0" w:color="auto"/>
      </w:divBdr>
    </w:div>
    <w:div w:id="1370300430">
      <w:bodyDiv w:val="1"/>
      <w:marLeft w:val="0"/>
      <w:marRight w:val="0"/>
      <w:marTop w:val="0"/>
      <w:marBottom w:val="0"/>
      <w:divBdr>
        <w:top w:val="none" w:sz="0" w:space="0" w:color="auto"/>
        <w:left w:val="none" w:sz="0" w:space="0" w:color="auto"/>
        <w:bottom w:val="none" w:sz="0" w:space="0" w:color="auto"/>
        <w:right w:val="none" w:sz="0" w:space="0" w:color="auto"/>
      </w:divBdr>
    </w:div>
    <w:div w:id="1420442681">
      <w:bodyDiv w:val="1"/>
      <w:marLeft w:val="0"/>
      <w:marRight w:val="0"/>
      <w:marTop w:val="0"/>
      <w:marBottom w:val="0"/>
      <w:divBdr>
        <w:top w:val="none" w:sz="0" w:space="0" w:color="auto"/>
        <w:left w:val="none" w:sz="0" w:space="0" w:color="auto"/>
        <w:bottom w:val="none" w:sz="0" w:space="0" w:color="auto"/>
        <w:right w:val="none" w:sz="0" w:space="0" w:color="auto"/>
      </w:divBdr>
    </w:div>
    <w:div w:id="1455975954">
      <w:bodyDiv w:val="1"/>
      <w:marLeft w:val="0"/>
      <w:marRight w:val="0"/>
      <w:marTop w:val="0"/>
      <w:marBottom w:val="0"/>
      <w:divBdr>
        <w:top w:val="none" w:sz="0" w:space="0" w:color="auto"/>
        <w:left w:val="none" w:sz="0" w:space="0" w:color="auto"/>
        <w:bottom w:val="none" w:sz="0" w:space="0" w:color="auto"/>
        <w:right w:val="none" w:sz="0" w:space="0" w:color="auto"/>
      </w:divBdr>
    </w:div>
    <w:div w:id="1553956664">
      <w:bodyDiv w:val="1"/>
      <w:marLeft w:val="0"/>
      <w:marRight w:val="0"/>
      <w:marTop w:val="0"/>
      <w:marBottom w:val="0"/>
      <w:divBdr>
        <w:top w:val="none" w:sz="0" w:space="0" w:color="auto"/>
        <w:left w:val="none" w:sz="0" w:space="0" w:color="auto"/>
        <w:bottom w:val="none" w:sz="0" w:space="0" w:color="auto"/>
        <w:right w:val="none" w:sz="0" w:space="0" w:color="auto"/>
      </w:divBdr>
    </w:div>
    <w:div w:id="1993363577">
      <w:bodyDiv w:val="1"/>
      <w:marLeft w:val="0"/>
      <w:marRight w:val="0"/>
      <w:marTop w:val="0"/>
      <w:marBottom w:val="0"/>
      <w:divBdr>
        <w:top w:val="none" w:sz="0" w:space="0" w:color="auto"/>
        <w:left w:val="none" w:sz="0" w:space="0" w:color="auto"/>
        <w:bottom w:val="none" w:sz="0" w:space="0" w:color="auto"/>
        <w:right w:val="none" w:sz="0" w:space="0" w:color="auto"/>
      </w:divBdr>
    </w:div>
    <w:div w:id="2087222296">
      <w:bodyDiv w:val="1"/>
      <w:marLeft w:val="0"/>
      <w:marRight w:val="0"/>
      <w:marTop w:val="0"/>
      <w:marBottom w:val="0"/>
      <w:divBdr>
        <w:top w:val="none" w:sz="0" w:space="0" w:color="auto"/>
        <w:left w:val="none" w:sz="0" w:space="0" w:color="auto"/>
        <w:bottom w:val="none" w:sz="0" w:space="0" w:color="auto"/>
        <w:right w:val="none" w:sz="0" w:space="0" w:color="auto"/>
      </w:divBdr>
    </w:div>
    <w:div w:id="213359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ta-america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ltacontrols.com" TargetMode="Externa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cindy.y.lin@deltaww.com"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pvalero@deltacontrols.com" TargetMode="External"/><Relationship Id="rId4" Type="http://schemas.openxmlformats.org/officeDocument/2006/relationships/webSettings" Target="webSettings.xml"/><Relationship Id="rId9" Type="http://schemas.openxmlformats.org/officeDocument/2006/relationships/hyperlink" Target="https://www.deltaww.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3905C71B6E6042A5DDD72CA673A29B" ma:contentTypeVersion="16" ma:contentTypeDescription="Create a new document." ma:contentTypeScope="" ma:versionID="6d073541f2cf9360fc591acf0fe85400">
  <xsd:schema xmlns:xsd="http://www.w3.org/2001/XMLSchema" xmlns:xs="http://www.w3.org/2001/XMLSchema" xmlns:p="http://schemas.microsoft.com/office/2006/metadata/properties" xmlns:ns2="988caf7f-3204-4574-bd74-dd7c0d09e9de" xmlns:ns3="7b57dcfe-31be-43ad-b07e-d12a190b824a" targetNamespace="http://schemas.microsoft.com/office/2006/metadata/properties" ma:root="true" ma:fieldsID="0d4a72580a52008ef7d08d465be0d223" ns2:_="" ns3:_="">
    <xsd:import namespace="988caf7f-3204-4574-bd74-dd7c0d09e9de"/>
    <xsd:import namespace="7b57dcfe-31be-43ad-b07e-d12a190b82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8caf7f-3204-4574-bd74-dd7c0d09e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cb2ca7f-5b7f-4091-a28f-bc4ac89c157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57dcfe-31be-43ad-b07e-d12a190b82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ddad677e-19a7-4c3f-9881-2fe8f9369ee7}" ma:internalName="TaxCatchAll" ma:showField="CatchAllData" ma:web="7b57dcfe-31be-43ad-b07e-d12a190b8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8caf7f-3204-4574-bd74-dd7c0d09e9de">
      <Terms xmlns="http://schemas.microsoft.com/office/infopath/2007/PartnerControls"/>
    </lcf76f155ced4ddcb4097134ff3c332f>
    <TaxCatchAll xmlns="7b57dcfe-31be-43ad-b07e-d12a190b824a" xsi:nil="true"/>
  </documentManagement>
</p:properties>
</file>

<file path=customXml/itemProps1.xml><?xml version="1.0" encoding="utf-8"?>
<ds:datastoreItem xmlns:ds="http://schemas.openxmlformats.org/officeDocument/2006/customXml" ds:itemID="{14143D3A-BFBD-4290-A07C-04409584B486}">
  <ds:schemaRefs>
    <ds:schemaRef ds:uri="http://schemas.openxmlformats.org/officeDocument/2006/bibliography"/>
  </ds:schemaRefs>
</ds:datastoreItem>
</file>

<file path=customXml/itemProps2.xml><?xml version="1.0" encoding="utf-8"?>
<ds:datastoreItem xmlns:ds="http://schemas.openxmlformats.org/officeDocument/2006/customXml" ds:itemID="{BDD15B29-647D-4705-B562-ABAD50580AF7}"/>
</file>

<file path=customXml/itemProps3.xml><?xml version="1.0" encoding="utf-8"?>
<ds:datastoreItem xmlns:ds="http://schemas.openxmlformats.org/officeDocument/2006/customXml" ds:itemID="{6F200FED-F26A-47B0-A382-7E1E00769C7F}"/>
</file>

<file path=customXml/itemProps4.xml><?xml version="1.0" encoding="utf-8"?>
<ds:datastoreItem xmlns:ds="http://schemas.openxmlformats.org/officeDocument/2006/customXml" ds:itemID="{8610041B-6A9F-47C4-A4D9-6503B6D83282}"/>
</file>

<file path=docProps/app.xml><?xml version="1.0" encoding="utf-8"?>
<Properties xmlns="http://schemas.openxmlformats.org/officeDocument/2006/extended-properties" xmlns:vt="http://schemas.openxmlformats.org/officeDocument/2006/docPropsVTypes">
  <Template>Normal.dotm</Template>
  <TotalTime>2</TotalTime>
  <Pages>3</Pages>
  <Words>906</Words>
  <Characters>6112</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Delta</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Y. Lin</dc:creator>
  <cp:keywords/>
  <dc:description/>
  <cp:lastModifiedBy>Pamela Valero</cp:lastModifiedBy>
  <cp:revision>6</cp:revision>
  <dcterms:created xsi:type="dcterms:W3CDTF">2025-12-24T00:32:00Z</dcterms:created>
  <dcterms:modified xsi:type="dcterms:W3CDTF">2025-12-30T18:10:00Z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0x010100FC3905C71B6E6042A5DDD72CA673A29B</vt:lpwstr>
  </property>
</Properties>
</file>